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2A4" w:rsidRDefault="00475979">
      <w:pPr>
        <w:rPr>
          <w:rFonts w:ascii="仿宋" w:eastAsia="仿宋" w:hAnsi="仿宋" w:cs="仿宋"/>
          <w:kern w:val="0"/>
          <w:sz w:val="32"/>
          <w:szCs w:val="32"/>
        </w:rPr>
      </w:pPr>
      <w:r>
        <w:rPr>
          <w:rFonts w:ascii="仿宋" w:eastAsia="仿宋" w:hAnsi="仿宋" w:cs="仿宋" w:hint="eastAsia"/>
          <w:kern w:val="0"/>
          <w:sz w:val="32"/>
          <w:szCs w:val="32"/>
        </w:rPr>
        <w:t>附件</w:t>
      </w:r>
      <w:r>
        <w:rPr>
          <w:rFonts w:ascii="仿宋" w:eastAsia="仿宋" w:hAnsi="仿宋" w:cs="仿宋" w:hint="eastAsia"/>
          <w:kern w:val="0"/>
          <w:sz w:val="32"/>
          <w:szCs w:val="32"/>
        </w:rPr>
        <w:t>7</w:t>
      </w:r>
      <w:r>
        <w:rPr>
          <w:rFonts w:ascii="仿宋" w:eastAsia="仿宋" w:hAnsi="仿宋" w:cs="仿宋" w:hint="eastAsia"/>
          <w:kern w:val="0"/>
          <w:sz w:val="32"/>
          <w:szCs w:val="32"/>
        </w:rPr>
        <w:t>：</w:t>
      </w:r>
    </w:p>
    <w:p w:rsidR="009E62A4" w:rsidRDefault="00475979">
      <w:pPr>
        <w:snapToGrid w:val="0"/>
        <w:jc w:val="center"/>
        <w:rPr>
          <w:rFonts w:ascii="仿宋" w:eastAsia="仿宋" w:hAnsi="仿宋" w:cs="仿宋"/>
          <w:b/>
          <w:kern w:val="0"/>
          <w:sz w:val="28"/>
          <w:szCs w:val="28"/>
        </w:rPr>
      </w:pPr>
      <w:r>
        <w:rPr>
          <w:rFonts w:ascii="仿宋" w:eastAsia="仿宋" w:hAnsi="仿宋" w:cs="仿宋" w:hint="eastAsia"/>
          <w:b/>
          <w:kern w:val="0"/>
          <w:sz w:val="28"/>
          <w:szCs w:val="28"/>
        </w:rPr>
        <w:t>江苏省无锡交通高等职业技术学校课程</w:t>
      </w:r>
      <w:proofErr w:type="gramStart"/>
      <w:r>
        <w:rPr>
          <w:rFonts w:ascii="仿宋" w:eastAsia="仿宋" w:hAnsi="仿宋" w:cs="仿宋" w:hint="eastAsia"/>
          <w:b/>
          <w:kern w:val="0"/>
          <w:sz w:val="28"/>
          <w:szCs w:val="28"/>
        </w:rPr>
        <w:t>思政优秀</w:t>
      </w:r>
      <w:proofErr w:type="gramEnd"/>
      <w:r>
        <w:rPr>
          <w:rFonts w:ascii="仿宋" w:eastAsia="仿宋" w:hAnsi="仿宋" w:cs="仿宋" w:hint="eastAsia"/>
          <w:b/>
          <w:kern w:val="0"/>
          <w:sz w:val="28"/>
          <w:szCs w:val="28"/>
        </w:rPr>
        <w:t>教学案例评选标准</w:t>
      </w:r>
    </w:p>
    <w:tbl>
      <w:tblPr>
        <w:tblW w:w="9944" w:type="dxa"/>
        <w:jc w:val="center"/>
        <w:tblLayout w:type="fixed"/>
        <w:tblLook w:val="04A0" w:firstRow="1" w:lastRow="0" w:firstColumn="1" w:lastColumn="0" w:noHBand="0" w:noVBand="1"/>
      </w:tblPr>
      <w:tblGrid>
        <w:gridCol w:w="1812"/>
        <w:gridCol w:w="1559"/>
        <w:gridCol w:w="4819"/>
        <w:gridCol w:w="1754"/>
      </w:tblGrid>
      <w:tr w:rsidR="009E62A4">
        <w:trPr>
          <w:trHeight w:val="533"/>
          <w:jc w:val="center"/>
        </w:trPr>
        <w:tc>
          <w:tcPr>
            <w:tcW w:w="1812" w:type="dxa"/>
            <w:tcBorders>
              <w:top w:val="single" w:sz="4" w:space="0" w:color="000000"/>
              <w:left w:val="single" w:sz="4" w:space="0" w:color="000000"/>
              <w:bottom w:val="single" w:sz="4" w:space="0" w:color="auto"/>
              <w:right w:val="single" w:sz="4" w:space="0" w:color="000000"/>
            </w:tcBorders>
            <w:vAlign w:val="center"/>
          </w:tcPr>
          <w:p w:rsidR="009E62A4" w:rsidRDefault="00475979">
            <w:pPr>
              <w:spacing w:line="300" w:lineRule="exact"/>
              <w:jc w:val="center"/>
              <w:rPr>
                <w:rFonts w:ascii="仿宋" w:eastAsia="仿宋" w:hAnsi="仿宋" w:cs="仿宋"/>
                <w:b/>
                <w:kern w:val="0"/>
                <w:szCs w:val="21"/>
              </w:rPr>
            </w:pPr>
            <w:r>
              <w:rPr>
                <w:rFonts w:ascii="仿宋" w:eastAsia="仿宋" w:hAnsi="仿宋" w:cs="仿宋" w:hint="eastAsia"/>
                <w:b/>
                <w:kern w:val="0"/>
                <w:szCs w:val="21"/>
              </w:rPr>
              <w:t>总分（</w:t>
            </w:r>
            <w:r>
              <w:rPr>
                <w:rFonts w:ascii="仿宋" w:eastAsia="仿宋" w:hAnsi="仿宋" w:cs="仿宋" w:hint="eastAsia"/>
                <w:b/>
                <w:kern w:val="0"/>
                <w:szCs w:val="21"/>
              </w:rPr>
              <w:t>100</w:t>
            </w:r>
            <w:r>
              <w:rPr>
                <w:rFonts w:ascii="仿宋" w:eastAsia="仿宋" w:hAnsi="仿宋" w:cs="仿宋" w:hint="eastAsia"/>
                <w:b/>
                <w:kern w:val="0"/>
                <w:szCs w:val="21"/>
              </w:rPr>
              <w:t>分）</w:t>
            </w:r>
          </w:p>
        </w:tc>
        <w:tc>
          <w:tcPr>
            <w:tcW w:w="6378" w:type="dxa"/>
            <w:gridSpan w:val="2"/>
            <w:tcBorders>
              <w:top w:val="single" w:sz="4" w:space="0" w:color="000000"/>
              <w:left w:val="nil"/>
              <w:bottom w:val="single" w:sz="4" w:space="0" w:color="auto"/>
              <w:right w:val="single" w:sz="4" w:space="0" w:color="000000"/>
            </w:tcBorders>
            <w:vAlign w:val="center"/>
          </w:tcPr>
          <w:p w:rsidR="009E62A4" w:rsidRDefault="00475979">
            <w:pPr>
              <w:spacing w:line="300" w:lineRule="exact"/>
              <w:jc w:val="center"/>
              <w:rPr>
                <w:rFonts w:ascii="仿宋" w:eastAsia="仿宋" w:hAnsi="仿宋" w:cs="仿宋"/>
                <w:b/>
                <w:kern w:val="0"/>
                <w:szCs w:val="21"/>
              </w:rPr>
            </w:pPr>
            <w:r>
              <w:rPr>
                <w:rFonts w:ascii="仿宋" w:eastAsia="仿宋" w:hAnsi="仿宋" w:cs="仿宋" w:hint="eastAsia"/>
                <w:b/>
                <w:kern w:val="0"/>
                <w:szCs w:val="21"/>
              </w:rPr>
              <w:t>评分具体要求</w:t>
            </w:r>
          </w:p>
        </w:tc>
        <w:tc>
          <w:tcPr>
            <w:tcW w:w="1754" w:type="dxa"/>
            <w:tcBorders>
              <w:top w:val="single" w:sz="4" w:space="0" w:color="000000"/>
              <w:left w:val="nil"/>
              <w:bottom w:val="single" w:sz="4" w:space="0" w:color="000000"/>
              <w:right w:val="single" w:sz="4" w:space="0" w:color="000000"/>
            </w:tcBorders>
            <w:vAlign w:val="center"/>
          </w:tcPr>
          <w:p w:rsidR="009E62A4" w:rsidRDefault="00475979">
            <w:pPr>
              <w:spacing w:line="300" w:lineRule="exact"/>
              <w:rPr>
                <w:rFonts w:ascii="仿宋" w:eastAsia="仿宋" w:hAnsi="仿宋" w:cs="仿宋"/>
                <w:b/>
                <w:kern w:val="0"/>
                <w:szCs w:val="21"/>
              </w:rPr>
            </w:pPr>
            <w:r>
              <w:rPr>
                <w:rFonts w:ascii="仿宋" w:eastAsia="仿宋" w:hAnsi="仿宋" w:cs="仿宋" w:hint="eastAsia"/>
                <w:b/>
                <w:kern w:val="0"/>
                <w:szCs w:val="21"/>
              </w:rPr>
              <w:t xml:space="preserve"> </w:t>
            </w:r>
            <w:r>
              <w:rPr>
                <w:rFonts w:ascii="仿宋" w:eastAsia="仿宋" w:hAnsi="仿宋" w:cs="仿宋" w:hint="eastAsia"/>
                <w:b/>
                <w:kern w:val="0"/>
                <w:szCs w:val="21"/>
              </w:rPr>
              <w:t>材料提交要求</w:t>
            </w:r>
          </w:p>
          <w:p w:rsidR="009E62A4" w:rsidRDefault="00475979">
            <w:pPr>
              <w:spacing w:line="300" w:lineRule="exact"/>
              <w:jc w:val="center"/>
              <w:rPr>
                <w:rFonts w:ascii="仿宋" w:eastAsia="仿宋" w:hAnsi="仿宋" w:cs="仿宋"/>
                <w:b/>
                <w:kern w:val="0"/>
                <w:szCs w:val="21"/>
              </w:rPr>
            </w:pPr>
            <w:r>
              <w:rPr>
                <w:rFonts w:ascii="仿宋" w:eastAsia="仿宋" w:hAnsi="仿宋" w:cs="仿宋" w:hint="eastAsia"/>
                <w:b/>
                <w:kern w:val="0"/>
                <w:szCs w:val="21"/>
              </w:rPr>
              <w:t>及评分说明</w:t>
            </w:r>
          </w:p>
        </w:tc>
      </w:tr>
      <w:tr w:rsidR="009E62A4">
        <w:trPr>
          <w:trHeight w:val="533"/>
          <w:jc w:val="center"/>
        </w:trPr>
        <w:tc>
          <w:tcPr>
            <w:tcW w:w="1812" w:type="dxa"/>
            <w:tcBorders>
              <w:top w:val="single" w:sz="4" w:space="0" w:color="000000"/>
              <w:left w:val="single" w:sz="4" w:space="0" w:color="000000"/>
              <w:bottom w:val="single" w:sz="4" w:space="0" w:color="auto"/>
              <w:right w:val="single" w:sz="4" w:space="0" w:color="000000"/>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课程基本概况</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5</w:t>
            </w:r>
            <w:r>
              <w:rPr>
                <w:rFonts w:ascii="仿宋" w:eastAsia="仿宋" w:hAnsi="仿宋" w:cs="仿宋" w:hint="eastAsia"/>
                <w:kern w:val="0"/>
                <w:szCs w:val="21"/>
              </w:rPr>
              <w:t>分）</w:t>
            </w:r>
          </w:p>
        </w:tc>
        <w:tc>
          <w:tcPr>
            <w:tcW w:w="6378" w:type="dxa"/>
            <w:gridSpan w:val="2"/>
            <w:tcBorders>
              <w:top w:val="single" w:sz="4" w:space="0" w:color="000000"/>
              <w:left w:val="nil"/>
              <w:bottom w:val="single" w:sz="4" w:space="0" w:color="auto"/>
              <w:right w:val="single" w:sz="4" w:space="0" w:color="000000"/>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课程名称、专业、授课对象、课程简介等。</w:t>
            </w:r>
          </w:p>
        </w:tc>
        <w:tc>
          <w:tcPr>
            <w:tcW w:w="1754" w:type="dxa"/>
            <w:tcBorders>
              <w:top w:val="single" w:sz="4" w:space="0" w:color="000000"/>
              <w:left w:val="nil"/>
              <w:bottom w:val="single" w:sz="4" w:space="0" w:color="000000"/>
              <w:right w:val="single" w:sz="4" w:space="0" w:color="000000"/>
            </w:tcBorders>
            <w:vAlign w:val="center"/>
          </w:tcPr>
          <w:p w:rsidR="009E62A4" w:rsidRDefault="009E62A4">
            <w:pPr>
              <w:spacing w:line="200" w:lineRule="exact"/>
              <w:jc w:val="left"/>
              <w:rPr>
                <w:rFonts w:ascii="仿宋" w:eastAsia="仿宋" w:hAnsi="仿宋" w:cs="仿宋"/>
                <w:kern w:val="0"/>
                <w:szCs w:val="21"/>
              </w:rPr>
            </w:pPr>
          </w:p>
        </w:tc>
      </w:tr>
      <w:tr w:rsidR="009E62A4">
        <w:trPr>
          <w:trHeight w:val="1395"/>
          <w:jc w:val="center"/>
        </w:trPr>
        <w:tc>
          <w:tcPr>
            <w:tcW w:w="1812" w:type="dxa"/>
            <w:tcBorders>
              <w:top w:val="single" w:sz="4" w:space="0" w:color="000000"/>
              <w:left w:val="single" w:sz="4" w:space="0" w:color="000000"/>
              <w:bottom w:val="single" w:sz="4" w:space="0" w:color="auto"/>
              <w:right w:val="single" w:sz="4" w:space="0" w:color="000000"/>
            </w:tcBorders>
            <w:vAlign w:val="center"/>
          </w:tcPr>
          <w:p w:rsidR="009E62A4" w:rsidRDefault="00475979">
            <w:pPr>
              <w:spacing w:line="200" w:lineRule="exact"/>
              <w:ind w:left="630" w:hangingChars="300" w:hanging="630"/>
              <w:rPr>
                <w:rFonts w:ascii="仿宋" w:eastAsia="仿宋" w:hAnsi="仿宋" w:cs="仿宋"/>
                <w:kern w:val="0"/>
                <w:szCs w:val="21"/>
              </w:rPr>
            </w:pPr>
            <w:r>
              <w:rPr>
                <w:rFonts w:ascii="仿宋" w:eastAsia="仿宋" w:hAnsi="仿宋" w:cs="仿宋" w:hint="eastAsia"/>
                <w:kern w:val="0"/>
                <w:szCs w:val="21"/>
              </w:rPr>
              <w:t>2.</w:t>
            </w:r>
            <w:proofErr w:type="gramStart"/>
            <w:r>
              <w:rPr>
                <w:rFonts w:ascii="仿宋" w:eastAsia="仿宋" w:hAnsi="仿宋" w:cs="仿宋" w:hint="eastAsia"/>
                <w:kern w:val="0"/>
                <w:szCs w:val="21"/>
              </w:rPr>
              <w:t>课程思政建设</w:t>
            </w:r>
            <w:proofErr w:type="gramEnd"/>
            <w:r>
              <w:rPr>
                <w:rFonts w:ascii="仿宋" w:eastAsia="仿宋" w:hAnsi="仿宋" w:cs="仿宋" w:hint="eastAsia"/>
                <w:kern w:val="0"/>
                <w:szCs w:val="21"/>
              </w:rPr>
              <w:t>简介</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15</w:t>
            </w:r>
            <w:r>
              <w:rPr>
                <w:rFonts w:ascii="仿宋" w:eastAsia="仿宋" w:hAnsi="仿宋" w:cs="仿宋" w:hint="eastAsia"/>
                <w:kern w:val="0"/>
                <w:szCs w:val="21"/>
              </w:rPr>
              <w:t>分）</w:t>
            </w:r>
          </w:p>
        </w:tc>
        <w:tc>
          <w:tcPr>
            <w:tcW w:w="6378" w:type="dxa"/>
            <w:gridSpan w:val="2"/>
            <w:tcBorders>
              <w:top w:val="single" w:sz="4" w:space="0" w:color="000000"/>
              <w:left w:val="nil"/>
              <w:bottom w:val="single" w:sz="4" w:space="0" w:color="auto"/>
              <w:right w:val="single" w:sz="4" w:space="0" w:color="000000"/>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实施思路正确，能清楚阐明如何根据人才培养目标和课程特点确立</w:t>
            </w:r>
            <w:proofErr w:type="gramStart"/>
            <w:r>
              <w:rPr>
                <w:rFonts w:ascii="仿宋" w:eastAsia="仿宋" w:hAnsi="仿宋" w:cs="仿宋" w:hint="eastAsia"/>
                <w:kern w:val="0"/>
                <w:szCs w:val="21"/>
              </w:rPr>
              <w:t>课程思政建设</w:t>
            </w:r>
            <w:proofErr w:type="gramEnd"/>
            <w:r>
              <w:rPr>
                <w:rFonts w:ascii="仿宋" w:eastAsia="仿宋" w:hAnsi="仿宋" w:cs="仿宋" w:hint="eastAsia"/>
                <w:kern w:val="0"/>
                <w:szCs w:val="21"/>
              </w:rPr>
              <w:t>目标、制定总体实施方案，挖掘课程</w:t>
            </w:r>
            <w:proofErr w:type="gramStart"/>
            <w:r>
              <w:rPr>
                <w:rFonts w:ascii="仿宋" w:eastAsia="仿宋" w:hAnsi="仿宋" w:cs="仿宋" w:hint="eastAsia"/>
                <w:kern w:val="0"/>
                <w:szCs w:val="21"/>
              </w:rPr>
              <w:t>思政教育</w:t>
            </w:r>
            <w:proofErr w:type="gramEnd"/>
            <w:r>
              <w:rPr>
                <w:rFonts w:ascii="仿宋" w:eastAsia="仿宋" w:hAnsi="仿宋" w:cs="仿宋" w:hint="eastAsia"/>
                <w:kern w:val="0"/>
                <w:szCs w:val="21"/>
              </w:rPr>
              <w:t>资源，创新课程育人方式；</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kern w:val="0"/>
                <w:szCs w:val="21"/>
              </w:rPr>
              <w:t>实施成效明显，能清晰陈述已达成的</w:t>
            </w:r>
            <w:proofErr w:type="gramStart"/>
            <w:r>
              <w:rPr>
                <w:rFonts w:ascii="仿宋" w:eastAsia="仿宋" w:hAnsi="仿宋" w:cs="仿宋" w:hint="eastAsia"/>
                <w:kern w:val="0"/>
                <w:szCs w:val="21"/>
              </w:rPr>
              <w:t>课程思政建设</w:t>
            </w:r>
            <w:proofErr w:type="gramEnd"/>
            <w:r>
              <w:rPr>
                <w:rFonts w:ascii="仿宋" w:eastAsia="仿宋" w:hAnsi="仿宋" w:cs="仿宋" w:hint="eastAsia"/>
                <w:kern w:val="0"/>
                <w:szCs w:val="21"/>
              </w:rPr>
              <w:t>目标，在课程育人方面取得的整体上可呈现可考证的改变和提升；</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kern w:val="0"/>
                <w:szCs w:val="21"/>
              </w:rPr>
              <w:t>反思深刻，能进一步阐述如何持续推进</w:t>
            </w:r>
            <w:proofErr w:type="gramStart"/>
            <w:r>
              <w:rPr>
                <w:rFonts w:ascii="仿宋" w:eastAsia="仿宋" w:hAnsi="仿宋" w:cs="仿宋" w:hint="eastAsia"/>
                <w:kern w:val="0"/>
                <w:szCs w:val="21"/>
              </w:rPr>
              <w:t>课程思政建设</w:t>
            </w:r>
            <w:proofErr w:type="gramEnd"/>
            <w:r>
              <w:rPr>
                <w:rFonts w:ascii="仿宋" w:eastAsia="仿宋" w:hAnsi="仿宋" w:cs="仿宋" w:hint="eastAsia"/>
                <w:kern w:val="0"/>
                <w:szCs w:val="21"/>
              </w:rPr>
              <w:t>。</w:t>
            </w:r>
          </w:p>
        </w:tc>
        <w:tc>
          <w:tcPr>
            <w:tcW w:w="1754" w:type="dxa"/>
            <w:tcBorders>
              <w:top w:val="single" w:sz="4" w:space="0" w:color="000000"/>
              <w:left w:val="nil"/>
              <w:bottom w:val="single" w:sz="4" w:space="0" w:color="000000"/>
              <w:right w:val="single" w:sz="4" w:space="0" w:color="000000"/>
            </w:tcBorders>
            <w:vAlign w:val="center"/>
          </w:tcPr>
          <w:p w:rsidR="009E62A4" w:rsidRDefault="00475979">
            <w:pPr>
              <w:spacing w:line="200" w:lineRule="exact"/>
              <w:jc w:val="left"/>
              <w:rPr>
                <w:rFonts w:ascii="仿宋" w:eastAsia="仿宋" w:hAnsi="仿宋" w:cs="仿宋"/>
                <w:kern w:val="0"/>
                <w:szCs w:val="21"/>
              </w:rPr>
            </w:pPr>
            <w:r>
              <w:rPr>
                <w:rFonts w:ascii="仿宋" w:eastAsia="仿宋" w:hAnsi="仿宋" w:cs="仿宋" w:hint="eastAsia"/>
                <w:kern w:val="0"/>
                <w:szCs w:val="21"/>
              </w:rPr>
              <w:t>重点说明</w:t>
            </w:r>
            <w:proofErr w:type="gramStart"/>
            <w:r>
              <w:rPr>
                <w:rFonts w:ascii="仿宋" w:eastAsia="仿宋" w:hAnsi="仿宋" w:cs="仿宋" w:hint="eastAsia"/>
                <w:kern w:val="0"/>
                <w:szCs w:val="21"/>
              </w:rPr>
              <w:t>课程思政主要</w:t>
            </w:r>
            <w:proofErr w:type="gramEnd"/>
            <w:r>
              <w:rPr>
                <w:rFonts w:ascii="仿宋" w:eastAsia="仿宋" w:hAnsi="仿宋" w:cs="仿宋" w:hint="eastAsia"/>
                <w:kern w:val="0"/>
                <w:szCs w:val="21"/>
              </w:rPr>
              <w:t>资源、实施方式和实施成效。</w:t>
            </w:r>
          </w:p>
        </w:tc>
      </w:tr>
      <w:tr w:rsidR="009E62A4">
        <w:trPr>
          <w:trHeight w:hRule="exact" w:val="1145"/>
          <w:jc w:val="center"/>
        </w:trPr>
        <w:tc>
          <w:tcPr>
            <w:tcW w:w="1812" w:type="dxa"/>
            <w:vMerge w:val="restart"/>
            <w:tcBorders>
              <w:top w:val="single" w:sz="4" w:space="0" w:color="auto"/>
              <w:left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kern w:val="0"/>
                <w:szCs w:val="21"/>
              </w:rPr>
              <w:t>教案设计</w:t>
            </w:r>
          </w:p>
          <w:p w:rsidR="009E62A4" w:rsidRDefault="00475979">
            <w:pPr>
              <w:spacing w:line="200" w:lineRule="exact"/>
              <w:ind w:firstLineChars="100" w:firstLine="210"/>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70</w:t>
            </w:r>
            <w:r>
              <w:rPr>
                <w:rFonts w:ascii="仿宋" w:eastAsia="仿宋" w:hAnsi="仿宋" w:cs="仿宋" w:hint="eastAsia"/>
                <w:kern w:val="0"/>
                <w:szCs w:val="21"/>
              </w:rPr>
              <w:t>分）</w:t>
            </w:r>
          </w:p>
        </w:tc>
        <w:tc>
          <w:tcPr>
            <w:tcW w:w="1559" w:type="dxa"/>
            <w:tcBorders>
              <w:top w:val="single" w:sz="4" w:space="0" w:color="auto"/>
              <w:left w:val="nil"/>
              <w:bottom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目标</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5</w:t>
            </w:r>
            <w:r>
              <w:rPr>
                <w:rFonts w:ascii="仿宋" w:eastAsia="仿宋" w:hAnsi="仿宋" w:cs="仿宋" w:hint="eastAsia"/>
                <w:kern w:val="0"/>
                <w:szCs w:val="21"/>
              </w:rPr>
              <w:t>分）</w:t>
            </w:r>
          </w:p>
        </w:tc>
        <w:tc>
          <w:tcPr>
            <w:tcW w:w="4819" w:type="dxa"/>
            <w:tcBorders>
              <w:top w:val="single" w:sz="4" w:space="0" w:color="auto"/>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教学目标包含知识、能力、价值目标三个维度；</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kern w:val="0"/>
                <w:szCs w:val="21"/>
              </w:rPr>
              <w:t>知识和能力目标体现高阶性、创新性和挑战度</w:t>
            </w:r>
            <w:r>
              <w:rPr>
                <w:rFonts w:ascii="仿宋" w:eastAsia="仿宋" w:hAnsi="仿宋" w:cs="仿宋" w:hint="eastAsia"/>
                <w:kern w:val="0"/>
                <w:szCs w:val="21"/>
              </w:rPr>
              <w:t>,</w:t>
            </w:r>
            <w:r>
              <w:rPr>
                <w:rFonts w:ascii="仿宋" w:eastAsia="仿宋" w:hAnsi="仿宋" w:cs="仿宋" w:hint="eastAsia"/>
                <w:kern w:val="0"/>
                <w:szCs w:val="21"/>
              </w:rPr>
              <w:t>素质目标体现价值性和引领性；</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3.</w:t>
            </w:r>
            <w:r>
              <w:rPr>
                <w:rFonts w:ascii="仿宋" w:eastAsia="仿宋" w:hAnsi="仿宋" w:cs="仿宋" w:hint="eastAsia"/>
                <w:kern w:val="0"/>
                <w:szCs w:val="21"/>
              </w:rPr>
              <w:t>目标设计要明确、具体、可操作。</w:t>
            </w:r>
          </w:p>
        </w:tc>
        <w:tc>
          <w:tcPr>
            <w:tcW w:w="1754" w:type="dxa"/>
            <w:vMerge w:val="restart"/>
            <w:tcBorders>
              <w:top w:val="single" w:sz="4" w:space="0" w:color="auto"/>
              <w:left w:val="single" w:sz="4" w:space="0" w:color="auto"/>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教学案例应针对具体的某一个章节或某一个知识模块开展</w:t>
            </w:r>
            <w:r>
              <w:rPr>
                <w:rFonts w:ascii="仿宋" w:eastAsia="仿宋" w:hAnsi="仿宋" w:cs="仿宋" w:hint="eastAsia"/>
                <w:kern w:val="0"/>
                <w:szCs w:val="21"/>
              </w:rPr>
              <w:t>。</w:t>
            </w:r>
            <w:r>
              <w:rPr>
                <w:rFonts w:ascii="仿宋" w:eastAsia="仿宋" w:hAnsi="仿宋" w:cs="仿宋" w:hint="eastAsia"/>
                <w:kern w:val="0"/>
                <w:szCs w:val="21"/>
              </w:rPr>
              <w:t>教学案例撰写格式要求详见附件3。</w:t>
            </w:r>
            <w:bookmarkStart w:id="0" w:name="_GoBack"/>
            <w:bookmarkEnd w:id="0"/>
          </w:p>
          <w:p w:rsidR="009E62A4" w:rsidRDefault="009E62A4">
            <w:pPr>
              <w:spacing w:line="200" w:lineRule="exact"/>
              <w:rPr>
                <w:rFonts w:ascii="仿宋" w:eastAsia="仿宋" w:hAnsi="仿宋" w:cs="仿宋"/>
                <w:kern w:val="0"/>
                <w:szCs w:val="21"/>
              </w:rPr>
            </w:pPr>
          </w:p>
          <w:p w:rsidR="009E62A4" w:rsidRDefault="009E62A4">
            <w:pPr>
              <w:spacing w:line="200" w:lineRule="exact"/>
              <w:rPr>
                <w:rFonts w:ascii="仿宋" w:eastAsia="仿宋" w:hAnsi="仿宋" w:cs="仿宋"/>
                <w:kern w:val="0"/>
                <w:szCs w:val="21"/>
              </w:rPr>
            </w:pPr>
          </w:p>
          <w:p w:rsidR="009E62A4" w:rsidRDefault="009E62A4">
            <w:pPr>
              <w:spacing w:line="200" w:lineRule="exact"/>
              <w:rPr>
                <w:rFonts w:ascii="仿宋" w:eastAsia="仿宋" w:hAnsi="仿宋" w:cs="仿宋"/>
                <w:kern w:val="0"/>
                <w:szCs w:val="21"/>
              </w:rPr>
            </w:pPr>
          </w:p>
          <w:p w:rsidR="009E62A4" w:rsidRDefault="009E62A4">
            <w:pPr>
              <w:spacing w:line="200" w:lineRule="exact"/>
              <w:jc w:val="center"/>
              <w:rPr>
                <w:rFonts w:ascii="仿宋" w:eastAsia="仿宋" w:hAnsi="仿宋" w:cs="仿宋"/>
                <w:kern w:val="0"/>
                <w:szCs w:val="21"/>
              </w:rPr>
            </w:pPr>
          </w:p>
          <w:p w:rsidR="009E62A4" w:rsidRDefault="009E62A4">
            <w:pPr>
              <w:spacing w:line="200" w:lineRule="exact"/>
              <w:jc w:val="center"/>
              <w:rPr>
                <w:rFonts w:ascii="仿宋" w:eastAsia="仿宋" w:hAnsi="仿宋" w:cs="仿宋"/>
                <w:kern w:val="0"/>
                <w:szCs w:val="21"/>
              </w:rPr>
            </w:pPr>
          </w:p>
          <w:p w:rsidR="009E62A4" w:rsidRDefault="00475979">
            <w:pPr>
              <w:spacing w:line="200" w:lineRule="exact"/>
              <w:jc w:val="left"/>
              <w:rPr>
                <w:rFonts w:ascii="仿宋" w:eastAsia="仿宋" w:hAnsi="仿宋" w:cs="仿宋"/>
                <w:kern w:val="0"/>
                <w:szCs w:val="21"/>
              </w:rPr>
            </w:pPr>
            <w:r>
              <w:rPr>
                <w:rFonts w:ascii="仿宋" w:eastAsia="仿宋" w:hAnsi="仿宋" w:cs="仿宋" w:hint="eastAsia"/>
                <w:kern w:val="0"/>
                <w:szCs w:val="21"/>
              </w:rPr>
              <w:t xml:space="preserve">　</w:t>
            </w:r>
          </w:p>
          <w:p w:rsidR="009E62A4" w:rsidRDefault="00475979">
            <w:pPr>
              <w:spacing w:line="200" w:lineRule="exact"/>
              <w:jc w:val="left"/>
              <w:rPr>
                <w:rFonts w:ascii="仿宋" w:eastAsia="仿宋" w:hAnsi="仿宋" w:cs="仿宋"/>
                <w:kern w:val="0"/>
                <w:szCs w:val="21"/>
              </w:rPr>
            </w:pPr>
            <w:r>
              <w:rPr>
                <w:rFonts w:ascii="仿宋" w:eastAsia="仿宋" w:hAnsi="仿宋" w:cs="仿宋" w:hint="eastAsia"/>
                <w:kern w:val="0"/>
                <w:szCs w:val="21"/>
              </w:rPr>
              <w:t xml:space="preserve">　</w:t>
            </w:r>
          </w:p>
          <w:p w:rsidR="009E62A4" w:rsidRDefault="009E62A4">
            <w:pPr>
              <w:spacing w:line="200" w:lineRule="exact"/>
              <w:jc w:val="center"/>
              <w:rPr>
                <w:rFonts w:ascii="仿宋" w:eastAsia="仿宋" w:hAnsi="仿宋" w:cs="仿宋"/>
                <w:kern w:val="0"/>
                <w:szCs w:val="21"/>
              </w:rPr>
            </w:pPr>
          </w:p>
          <w:p w:rsidR="009E62A4" w:rsidRDefault="009E62A4">
            <w:pPr>
              <w:spacing w:line="200" w:lineRule="exact"/>
              <w:jc w:val="center"/>
              <w:rPr>
                <w:rFonts w:ascii="仿宋" w:eastAsia="仿宋" w:hAnsi="仿宋" w:cs="仿宋"/>
                <w:kern w:val="0"/>
                <w:szCs w:val="21"/>
              </w:rPr>
            </w:pPr>
          </w:p>
        </w:tc>
      </w:tr>
      <w:tr w:rsidR="009E62A4">
        <w:trPr>
          <w:trHeight w:val="1018"/>
          <w:jc w:val="center"/>
        </w:trPr>
        <w:tc>
          <w:tcPr>
            <w:tcW w:w="1812" w:type="dxa"/>
            <w:vMerge/>
            <w:tcBorders>
              <w:left w:val="single" w:sz="4" w:space="0" w:color="000000"/>
              <w:right w:val="single" w:sz="4" w:space="0" w:color="000000"/>
            </w:tcBorders>
            <w:vAlign w:val="center"/>
          </w:tcPr>
          <w:p w:rsidR="009E62A4" w:rsidRDefault="009E62A4">
            <w:pPr>
              <w:spacing w:line="200" w:lineRule="exact"/>
              <w:jc w:val="center"/>
              <w:rPr>
                <w:rFonts w:ascii="仿宋" w:eastAsia="仿宋" w:hAnsi="仿宋" w:cs="仿宋"/>
                <w:kern w:val="0"/>
                <w:szCs w:val="21"/>
              </w:rPr>
            </w:pPr>
          </w:p>
        </w:tc>
        <w:tc>
          <w:tcPr>
            <w:tcW w:w="1559" w:type="dxa"/>
            <w:tcBorders>
              <w:top w:val="nil"/>
              <w:left w:val="nil"/>
              <w:bottom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教学内容</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5</w:t>
            </w:r>
            <w:r>
              <w:rPr>
                <w:rFonts w:ascii="仿宋" w:eastAsia="仿宋" w:hAnsi="仿宋" w:cs="仿宋" w:hint="eastAsia"/>
                <w:kern w:val="0"/>
                <w:szCs w:val="21"/>
              </w:rPr>
              <w:t>分）</w:t>
            </w:r>
          </w:p>
        </w:tc>
        <w:tc>
          <w:tcPr>
            <w:tcW w:w="4819" w:type="dxa"/>
            <w:tcBorders>
              <w:top w:val="single" w:sz="4" w:space="0" w:color="000000"/>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课堂设计思路清晰；教学重点</w:t>
            </w:r>
            <w:r>
              <w:rPr>
                <w:rFonts w:ascii="仿宋" w:eastAsia="仿宋" w:hAnsi="仿宋" w:cs="仿宋" w:hint="eastAsia"/>
                <w:kern w:val="0"/>
                <w:szCs w:val="21"/>
              </w:rPr>
              <w:t>和</w:t>
            </w:r>
            <w:r>
              <w:rPr>
                <w:rFonts w:ascii="仿宋" w:eastAsia="仿宋" w:hAnsi="仿宋" w:cs="仿宋" w:hint="eastAsia"/>
                <w:kern w:val="0"/>
                <w:szCs w:val="21"/>
              </w:rPr>
              <w:t>难点</w:t>
            </w:r>
            <w:r>
              <w:rPr>
                <w:rFonts w:ascii="仿宋" w:eastAsia="仿宋" w:hAnsi="仿宋" w:cs="仿宋" w:hint="eastAsia"/>
                <w:kern w:val="0"/>
                <w:szCs w:val="21"/>
              </w:rPr>
              <w:t>分析到位；有明确的方法和手段处理重点和难点。</w:t>
            </w:r>
          </w:p>
        </w:tc>
        <w:tc>
          <w:tcPr>
            <w:tcW w:w="1754" w:type="dxa"/>
            <w:vMerge/>
            <w:tcBorders>
              <w:left w:val="single" w:sz="4" w:space="0" w:color="auto"/>
              <w:right w:val="single" w:sz="4" w:space="0" w:color="auto"/>
            </w:tcBorders>
            <w:vAlign w:val="center"/>
          </w:tcPr>
          <w:p w:rsidR="009E62A4" w:rsidRDefault="009E62A4">
            <w:pPr>
              <w:spacing w:line="200" w:lineRule="exact"/>
              <w:jc w:val="left"/>
              <w:rPr>
                <w:rFonts w:ascii="仿宋" w:eastAsia="仿宋" w:hAnsi="仿宋" w:cs="仿宋"/>
                <w:kern w:val="0"/>
                <w:szCs w:val="21"/>
              </w:rPr>
            </w:pPr>
          </w:p>
        </w:tc>
      </w:tr>
      <w:tr w:rsidR="009E62A4">
        <w:trPr>
          <w:trHeight w:val="848"/>
          <w:jc w:val="center"/>
        </w:trPr>
        <w:tc>
          <w:tcPr>
            <w:tcW w:w="1812" w:type="dxa"/>
            <w:vMerge/>
            <w:tcBorders>
              <w:left w:val="single" w:sz="4" w:space="0" w:color="000000"/>
              <w:right w:val="single" w:sz="4" w:space="0" w:color="000000"/>
            </w:tcBorders>
            <w:vAlign w:val="center"/>
          </w:tcPr>
          <w:p w:rsidR="009E62A4" w:rsidRDefault="009E62A4">
            <w:pPr>
              <w:spacing w:line="200" w:lineRule="exact"/>
              <w:jc w:val="center"/>
              <w:rPr>
                <w:rFonts w:ascii="仿宋" w:eastAsia="仿宋" w:hAnsi="仿宋" w:cs="仿宋"/>
                <w:kern w:val="0"/>
                <w:szCs w:val="21"/>
              </w:rPr>
            </w:pPr>
          </w:p>
        </w:tc>
        <w:tc>
          <w:tcPr>
            <w:tcW w:w="1559" w:type="dxa"/>
            <w:tcBorders>
              <w:top w:val="nil"/>
              <w:left w:val="nil"/>
              <w:bottom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教学对象</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5</w:t>
            </w:r>
            <w:r>
              <w:rPr>
                <w:rFonts w:ascii="仿宋" w:eastAsia="仿宋" w:hAnsi="仿宋" w:cs="仿宋" w:hint="eastAsia"/>
                <w:kern w:val="0"/>
                <w:szCs w:val="21"/>
              </w:rPr>
              <w:t>分）</w:t>
            </w:r>
          </w:p>
        </w:tc>
        <w:tc>
          <w:tcPr>
            <w:tcW w:w="4819" w:type="dxa"/>
            <w:tcBorders>
              <w:top w:val="single" w:sz="4" w:space="0" w:color="000000"/>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从学生的知识水平</w:t>
            </w:r>
            <w:r>
              <w:rPr>
                <w:rFonts w:ascii="仿宋" w:eastAsia="仿宋" w:hAnsi="仿宋" w:cs="仿宋" w:hint="eastAsia"/>
                <w:kern w:val="0"/>
                <w:szCs w:val="21"/>
              </w:rPr>
              <w:t>,</w:t>
            </w:r>
            <w:r>
              <w:rPr>
                <w:rFonts w:ascii="仿宋" w:eastAsia="仿宋" w:hAnsi="仿宋" w:cs="仿宋" w:hint="eastAsia"/>
                <w:kern w:val="0"/>
                <w:szCs w:val="21"/>
              </w:rPr>
              <w:t>年龄特点</w:t>
            </w:r>
            <w:r>
              <w:rPr>
                <w:rFonts w:ascii="仿宋" w:eastAsia="仿宋" w:hAnsi="仿宋" w:cs="仿宋" w:hint="eastAsia"/>
                <w:kern w:val="0"/>
                <w:szCs w:val="21"/>
              </w:rPr>
              <w:t>,</w:t>
            </w:r>
            <w:r>
              <w:rPr>
                <w:rFonts w:ascii="仿宋" w:eastAsia="仿宋" w:hAnsi="仿宋" w:cs="仿宋" w:hint="eastAsia"/>
                <w:kern w:val="0"/>
                <w:szCs w:val="21"/>
              </w:rPr>
              <w:t>心理特点</w:t>
            </w:r>
            <w:r>
              <w:rPr>
                <w:rFonts w:ascii="仿宋" w:eastAsia="仿宋" w:hAnsi="仿宋" w:cs="仿宋" w:hint="eastAsia"/>
                <w:kern w:val="0"/>
                <w:szCs w:val="21"/>
              </w:rPr>
              <w:t>,</w:t>
            </w:r>
            <w:r>
              <w:rPr>
                <w:rFonts w:ascii="仿宋" w:eastAsia="仿宋" w:hAnsi="仿宋" w:cs="仿宋" w:hint="eastAsia"/>
                <w:kern w:val="0"/>
                <w:szCs w:val="21"/>
              </w:rPr>
              <w:t>接受知识的能力等方面入手开展学情分析。</w:t>
            </w:r>
          </w:p>
        </w:tc>
        <w:tc>
          <w:tcPr>
            <w:tcW w:w="1754" w:type="dxa"/>
            <w:vMerge/>
            <w:tcBorders>
              <w:left w:val="single" w:sz="4" w:space="0" w:color="auto"/>
              <w:right w:val="single" w:sz="4" w:space="0" w:color="auto"/>
            </w:tcBorders>
            <w:vAlign w:val="center"/>
          </w:tcPr>
          <w:p w:rsidR="009E62A4" w:rsidRDefault="009E62A4">
            <w:pPr>
              <w:spacing w:line="200" w:lineRule="exact"/>
              <w:jc w:val="left"/>
              <w:rPr>
                <w:rFonts w:ascii="仿宋" w:eastAsia="仿宋" w:hAnsi="仿宋" w:cs="仿宋"/>
                <w:kern w:val="0"/>
                <w:szCs w:val="21"/>
              </w:rPr>
            </w:pPr>
          </w:p>
        </w:tc>
      </w:tr>
      <w:tr w:rsidR="009E62A4">
        <w:trPr>
          <w:trHeight w:val="838"/>
          <w:jc w:val="center"/>
        </w:trPr>
        <w:tc>
          <w:tcPr>
            <w:tcW w:w="1812" w:type="dxa"/>
            <w:vMerge/>
            <w:tcBorders>
              <w:left w:val="single" w:sz="4" w:space="0" w:color="000000"/>
              <w:right w:val="single" w:sz="4" w:space="0" w:color="000000"/>
            </w:tcBorders>
            <w:vAlign w:val="center"/>
          </w:tcPr>
          <w:p w:rsidR="009E62A4" w:rsidRDefault="009E62A4">
            <w:pPr>
              <w:spacing w:line="200" w:lineRule="exact"/>
              <w:jc w:val="center"/>
              <w:rPr>
                <w:rFonts w:ascii="仿宋" w:eastAsia="仿宋" w:hAnsi="仿宋" w:cs="仿宋"/>
                <w:kern w:val="0"/>
                <w:szCs w:val="21"/>
              </w:rPr>
            </w:pPr>
          </w:p>
        </w:tc>
        <w:tc>
          <w:tcPr>
            <w:tcW w:w="1559" w:type="dxa"/>
            <w:tcBorders>
              <w:top w:val="nil"/>
              <w:left w:val="nil"/>
              <w:bottom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教学方法</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5</w:t>
            </w:r>
            <w:r>
              <w:rPr>
                <w:rFonts w:ascii="仿宋" w:eastAsia="仿宋" w:hAnsi="仿宋" w:cs="仿宋" w:hint="eastAsia"/>
                <w:kern w:val="0"/>
                <w:szCs w:val="21"/>
              </w:rPr>
              <w:t>分）</w:t>
            </w:r>
          </w:p>
        </w:tc>
        <w:tc>
          <w:tcPr>
            <w:tcW w:w="4819" w:type="dxa"/>
            <w:tcBorders>
              <w:top w:val="single" w:sz="4" w:space="0" w:color="000000"/>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体现以学生为中心，行动导向的教学理念，注重课程</w:t>
            </w:r>
            <w:proofErr w:type="gramStart"/>
            <w:r>
              <w:rPr>
                <w:rFonts w:ascii="仿宋" w:eastAsia="仿宋" w:hAnsi="仿宋" w:cs="仿宋" w:hint="eastAsia"/>
                <w:kern w:val="0"/>
                <w:szCs w:val="21"/>
              </w:rPr>
              <w:t>思政教学</w:t>
            </w:r>
            <w:proofErr w:type="gramEnd"/>
            <w:r>
              <w:rPr>
                <w:rFonts w:ascii="仿宋" w:eastAsia="仿宋" w:hAnsi="仿宋" w:cs="仿宋" w:hint="eastAsia"/>
                <w:kern w:val="0"/>
                <w:szCs w:val="21"/>
              </w:rPr>
              <w:t>方法多样化。</w:t>
            </w:r>
          </w:p>
        </w:tc>
        <w:tc>
          <w:tcPr>
            <w:tcW w:w="1754" w:type="dxa"/>
            <w:vMerge/>
            <w:tcBorders>
              <w:left w:val="single" w:sz="4" w:space="0" w:color="auto"/>
              <w:right w:val="single" w:sz="4" w:space="0" w:color="auto"/>
            </w:tcBorders>
            <w:vAlign w:val="center"/>
          </w:tcPr>
          <w:p w:rsidR="009E62A4" w:rsidRDefault="009E62A4">
            <w:pPr>
              <w:spacing w:line="200" w:lineRule="exact"/>
              <w:jc w:val="left"/>
              <w:rPr>
                <w:rFonts w:ascii="仿宋" w:eastAsia="仿宋" w:hAnsi="仿宋" w:cs="仿宋"/>
                <w:kern w:val="0"/>
                <w:szCs w:val="21"/>
              </w:rPr>
            </w:pPr>
          </w:p>
        </w:tc>
      </w:tr>
      <w:tr w:rsidR="009E62A4">
        <w:trPr>
          <w:trHeight w:val="844"/>
          <w:jc w:val="center"/>
        </w:trPr>
        <w:tc>
          <w:tcPr>
            <w:tcW w:w="1812" w:type="dxa"/>
            <w:vMerge/>
            <w:tcBorders>
              <w:left w:val="single" w:sz="4" w:space="0" w:color="000000"/>
              <w:right w:val="single" w:sz="4" w:space="0" w:color="000000"/>
            </w:tcBorders>
            <w:vAlign w:val="center"/>
          </w:tcPr>
          <w:p w:rsidR="009E62A4" w:rsidRDefault="009E62A4">
            <w:pPr>
              <w:spacing w:line="200" w:lineRule="exact"/>
              <w:jc w:val="center"/>
              <w:rPr>
                <w:rFonts w:ascii="仿宋" w:eastAsia="仿宋" w:hAnsi="仿宋" w:cs="仿宋"/>
                <w:kern w:val="0"/>
                <w:szCs w:val="21"/>
              </w:rPr>
            </w:pPr>
          </w:p>
        </w:tc>
        <w:tc>
          <w:tcPr>
            <w:tcW w:w="1559" w:type="dxa"/>
            <w:tcBorders>
              <w:top w:val="nil"/>
              <w:left w:val="nil"/>
              <w:bottom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教学手段</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5</w:t>
            </w:r>
            <w:r>
              <w:rPr>
                <w:rFonts w:ascii="仿宋" w:eastAsia="仿宋" w:hAnsi="仿宋" w:cs="仿宋" w:hint="eastAsia"/>
                <w:kern w:val="0"/>
                <w:szCs w:val="21"/>
              </w:rPr>
              <w:t>分）</w:t>
            </w:r>
          </w:p>
        </w:tc>
        <w:tc>
          <w:tcPr>
            <w:tcW w:w="4819" w:type="dxa"/>
            <w:tcBorders>
              <w:top w:val="single" w:sz="4" w:space="0" w:color="000000"/>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推动</w:t>
            </w:r>
            <w:proofErr w:type="gramStart"/>
            <w:r>
              <w:rPr>
                <w:rFonts w:ascii="仿宋" w:eastAsia="仿宋" w:hAnsi="仿宋" w:cs="仿宋" w:hint="eastAsia"/>
                <w:kern w:val="0"/>
                <w:szCs w:val="21"/>
              </w:rPr>
              <w:t>课程思政与</w:t>
            </w:r>
            <w:proofErr w:type="gramEnd"/>
            <w:r>
              <w:rPr>
                <w:rFonts w:ascii="仿宋" w:eastAsia="仿宋" w:hAnsi="仿宋" w:cs="仿宋" w:hint="eastAsia"/>
                <w:kern w:val="0"/>
                <w:szCs w:val="21"/>
              </w:rPr>
              <w:t>现代教育技术深度融合，</w:t>
            </w:r>
            <w:proofErr w:type="gramStart"/>
            <w:r>
              <w:rPr>
                <w:rFonts w:ascii="仿宋" w:eastAsia="仿宋" w:hAnsi="仿宋" w:cs="仿宋" w:hint="eastAsia"/>
                <w:kern w:val="0"/>
                <w:szCs w:val="21"/>
              </w:rPr>
              <w:t>创新思政元素</w:t>
            </w:r>
            <w:proofErr w:type="gramEnd"/>
            <w:r>
              <w:rPr>
                <w:rFonts w:ascii="仿宋" w:eastAsia="仿宋" w:hAnsi="仿宋" w:cs="仿宋" w:hint="eastAsia"/>
                <w:kern w:val="0"/>
                <w:szCs w:val="21"/>
              </w:rPr>
              <w:t>展现形式，增强</w:t>
            </w:r>
            <w:proofErr w:type="gramStart"/>
            <w:r>
              <w:rPr>
                <w:rFonts w:ascii="仿宋" w:eastAsia="仿宋" w:hAnsi="仿宋" w:cs="仿宋" w:hint="eastAsia"/>
                <w:kern w:val="0"/>
                <w:szCs w:val="21"/>
              </w:rPr>
              <w:t>课程思政的</w:t>
            </w:r>
            <w:proofErr w:type="gramEnd"/>
            <w:r>
              <w:rPr>
                <w:rFonts w:ascii="仿宋" w:eastAsia="仿宋" w:hAnsi="仿宋" w:cs="仿宋" w:hint="eastAsia"/>
                <w:kern w:val="0"/>
                <w:szCs w:val="21"/>
              </w:rPr>
              <w:t>亲和力和针对性。</w:t>
            </w:r>
          </w:p>
        </w:tc>
        <w:tc>
          <w:tcPr>
            <w:tcW w:w="1754" w:type="dxa"/>
            <w:vMerge/>
            <w:tcBorders>
              <w:left w:val="single" w:sz="4" w:space="0" w:color="auto"/>
              <w:right w:val="single" w:sz="4" w:space="0" w:color="auto"/>
            </w:tcBorders>
            <w:vAlign w:val="center"/>
          </w:tcPr>
          <w:p w:rsidR="009E62A4" w:rsidRDefault="009E62A4">
            <w:pPr>
              <w:spacing w:line="200" w:lineRule="exact"/>
              <w:jc w:val="left"/>
              <w:rPr>
                <w:rFonts w:ascii="仿宋" w:eastAsia="仿宋" w:hAnsi="仿宋" w:cs="仿宋"/>
                <w:kern w:val="0"/>
                <w:szCs w:val="21"/>
              </w:rPr>
            </w:pPr>
          </w:p>
        </w:tc>
      </w:tr>
      <w:tr w:rsidR="009E62A4">
        <w:trPr>
          <w:trHeight w:val="1964"/>
          <w:jc w:val="center"/>
        </w:trPr>
        <w:tc>
          <w:tcPr>
            <w:tcW w:w="1812" w:type="dxa"/>
            <w:vMerge/>
            <w:tcBorders>
              <w:left w:val="single" w:sz="4" w:space="0" w:color="000000"/>
              <w:right w:val="single" w:sz="4" w:space="0" w:color="000000"/>
            </w:tcBorders>
            <w:vAlign w:val="center"/>
          </w:tcPr>
          <w:p w:rsidR="009E62A4" w:rsidRDefault="009E62A4">
            <w:pPr>
              <w:spacing w:line="200" w:lineRule="exact"/>
              <w:jc w:val="center"/>
              <w:rPr>
                <w:rFonts w:ascii="仿宋" w:eastAsia="仿宋" w:hAnsi="仿宋" w:cs="仿宋"/>
                <w:kern w:val="0"/>
                <w:szCs w:val="21"/>
              </w:rPr>
            </w:pPr>
          </w:p>
        </w:tc>
        <w:tc>
          <w:tcPr>
            <w:tcW w:w="1559" w:type="dxa"/>
            <w:tcBorders>
              <w:top w:val="nil"/>
              <w:left w:val="nil"/>
              <w:bottom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教学过程</w:t>
            </w:r>
            <w:r>
              <w:rPr>
                <w:rFonts w:ascii="仿宋" w:eastAsia="仿宋" w:hAnsi="仿宋" w:cs="仿宋" w:hint="eastAsia"/>
                <w:kern w:val="0"/>
                <w:szCs w:val="21"/>
              </w:rPr>
              <w:t xml:space="preserve">    </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40</w:t>
            </w:r>
            <w:r>
              <w:rPr>
                <w:rFonts w:ascii="仿宋" w:eastAsia="仿宋" w:hAnsi="仿宋" w:cs="仿宋" w:hint="eastAsia"/>
                <w:kern w:val="0"/>
                <w:szCs w:val="21"/>
              </w:rPr>
              <w:t>分）</w:t>
            </w:r>
          </w:p>
        </w:tc>
        <w:tc>
          <w:tcPr>
            <w:tcW w:w="4819" w:type="dxa"/>
            <w:tcBorders>
              <w:top w:val="single" w:sz="4" w:space="0" w:color="000000"/>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1.</w:t>
            </w:r>
            <w:r>
              <w:rPr>
                <w:rFonts w:ascii="仿宋" w:eastAsia="仿宋" w:hAnsi="仿宋" w:cs="仿宋" w:hint="eastAsia"/>
                <w:kern w:val="0"/>
                <w:szCs w:val="21"/>
              </w:rPr>
              <w:t>体现教学设计理念，课程授课思路清晰、合理；</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了解学生基础，课程设计充分体现“以学生发展为中心”的理念；</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kern w:val="0"/>
                <w:szCs w:val="21"/>
              </w:rPr>
              <w:t>教学内容体现专业性、前沿性；</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3.</w:t>
            </w:r>
            <w:proofErr w:type="gramStart"/>
            <w:r>
              <w:rPr>
                <w:rFonts w:ascii="仿宋" w:eastAsia="仿宋" w:hAnsi="仿宋" w:cs="仿宋" w:hint="eastAsia"/>
                <w:kern w:val="0"/>
                <w:szCs w:val="21"/>
              </w:rPr>
              <w:t>思政案例</w:t>
            </w:r>
            <w:proofErr w:type="gramEnd"/>
            <w:r>
              <w:rPr>
                <w:rFonts w:ascii="仿宋" w:eastAsia="仿宋" w:hAnsi="仿宋" w:cs="仿宋" w:hint="eastAsia"/>
                <w:kern w:val="0"/>
                <w:szCs w:val="21"/>
              </w:rPr>
              <w:t>符合国情社情，体现时代性、科学性和针对性；</w:t>
            </w:r>
          </w:p>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4.</w:t>
            </w:r>
            <w:r>
              <w:rPr>
                <w:rFonts w:ascii="仿宋" w:eastAsia="仿宋" w:hAnsi="仿宋" w:cs="仿宋" w:hint="eastAsia"/>
                <w:kern w:val="0"/>
                <w:szCs w:val="21"/>
              </w:rPr>
              <w:t>教学方法注重参与式和互动式，能够促使学生体验和反思，促进学生主动学习。</w:t>
            </w:r>
          </w:p>
        </w:tc>
        <w:tc>
          <w:tcPr>
            <w:tcW w:w="1754" w:type="dxa"/>
            <w:vMerge/>
            <w:tcBorders>
              <w:left w:val="single" w:sz="4" w:space="0" w:color="auto"/>
              <w:right w:val="single" w:sz="4" w:space="0" w:color="auto"/>
            </w:tcBorders>
            <w:vAlign w:val="center"/>
          </w:tcPr>
          <w:p w:rsidR="009E62A4" w:rsidRDefault="009E62A4">
            <w:pPr>
              <w:spacing w:line="200" w:lineRule="exact"/>
              <w:jc w:val="left"/>
              <w:rPr>
                <w:rFonts w:ascii="仿宋" w:eastAsia="仿宋" w:hAnsi="仿宋" w:cs="仿宋"/>
                <w:kern w:val="0"/>
                <w:szCs w:val="21"/>
              </w:rPr>
            </w:pPr>
          </w:p>
        </w:tc>
      </w:tr>
      <w:tr w:rsidR="009E62A4">
        <w:trPr>
          <w:trHeight w:hRule="exact" w:val="924"/>
          <w:jc w:val="center"/>
        </w:trPr>
        <w:tc>
          <w:tcPr>
            <w:tcW w:w="1812" w:type="dxa"/>
            <w:vMerge/>
            <w:tcBorders>
              <w:left w:val="single" w:sz="4" w:space="0" w:color="000000"/>
              <w:right w:val="single" w:sz="4" w:space="0" w:color="000000"/>
            </w:tcBorders>
            <w:vAlign w:val="center"/>
          </w:tcPr>
          <w:p w:rsidR="009E62A4" w:rsidRDefault="009E62A4">
            <w:pPr>
              <w:spacing w:line="200" w:lineRule="exact"/>
              <w:jc w:val="center"/>
              <w:rPr>
                <w:rFonts w:ascii="仿宋" w:eastAsia="仿宋" w:hAnsi="仿宋" w:cs="仿宋"/>
                <w:kern w:val="0"/>
                <w:szCs w:val="21"/>
              </w:rPr>
            </w:pPr>
          </w:p>
        </w:tc>
        <w:tc>
          <w:tcPr>
            <w:tcW w:w="1559" w:type="dxa"/>
            <w:tcBorders>
              <w:top w:val="nil"/>
              <w:left w:val="nil"/>
              <w:bottom w:val="single" w:sz="4" w:space="0" w:color="000000"/>
              <w:right w:val="single" w:sz="4" w:space="0" w:color="000000"/>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教学环节设计</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5</w:t>
            </w:r>
            <w:r>
              <w:rPr>
                <w:rFonts w:ascii="仿宋" w:eastAsia="仿宋" w:hAnsi="仿宋" w:cs="仿宋" w:hint="eastAsia"/>
                <w:kern w:val="0"/>
                <w:szCs w:val="21"/>
              </w:rPr>
              <w:t>分）</w:t>
            </w:r>
          </w:p>
        </w:tc>
        <w:tc>
          <w:tcPr>
            <w:tcW w:w="4819" w:type="dxa"/>
            <w:tcBorders>
              <w:top w:val="single" w:sz="4" w:space="0" w:color="000000"/>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能对教学目标、教学</w:t>
            </w:r>
            <w:r>
              <w:rPr>
                <w:rFonts w:ascii="仿宋" w:eastAsia="仿宋" w:hAnsi="仿宋" w:cs="仿宋" w:hint="eastAsia"/>
                <w:kern w:val="0"/>
                <w:szCs w:val="21"/>
              </w:rPr>
              <w:t>方法，教学过程中教与学两个方面的活动以及教学手段与媒体的选择与使用作最优化的全面构思和合理安排，达到相应的教学效果。</w:t>
            </w:r>
          </w:p>
        </w:tc>
        <w:tc>
          <w:tcPr>
            <w:tcW w:w="1754" w:type="dxa"/>
            <w:vMerge/>
            <w:tcBorders>
              <w:left w:val="single" w:sz="4" w:space="0" w:color="auto"/>
              <w:bottom w:val="single" w:sz="4" w:space="0" w:color="auto"/>
              <w:right w:val="single" w:sz="4" w:space="0" w:color="auto"/>
            </w:tcBorders>
            <w:vAlign w:val="center"/>
          </w:tcPr>
          <w:p w:rsidR="009E62A4" w:rsidRDefault="009E62A4">
            <w:pPr>
              <w:spacing w:line="200" w:lineRule="exact"/>
              <w:rPr>
                <w:rFonts w:ascii="仿宋" w:eastAsia="仿宋" w:hAnsi="仿宋" w:cs="仿宋"/>
                <w:kern w:val="0"/>
                <w:szCs w:val="21"/>
              </w:rPr>
            </w:pPr>
          </w:p>
        </w:tc>
      </w:tr>
      <w:tr w:rsidR="009E62A4">
        <w:trPr>
          <w:trHeight w:hRule="exact" w:val="1065"/>
          <w:jc w:val="center"/>
        </w:trPr>
        <w:tc>
          <w:tcPr>
            <w:tcW w:w="1812" w:type="dxa"/>
            <w:vMerge/>
            <w:tcBorders>
              <w:left w:val="single" w:sz="4" w:space="0" w:color="000000"/>
              <w:bottom w:val="single" w:sz="4" w:space="0" w:color="000000"/>
              <w:right w:val="single" w:sz="4" w:space="0" w:color="000000"/>
            </w:tcBorders>
            <w:vAlign w:val="center"/>
          </w:tcPr>
          <w:p w:rsidR="009E62A4" w:rsidRDefault="009E62A4">
            <w:pPr>
              <w:spacing w:line="200" w:lineRule="exact"/>
              <w:jc w:val="center"/>
              <w:rPr>
                <w:rFonts w:ascii="仿宋" w:eastAsia="仿宋" w:hAnsi="仿宋" w:cs="仿宋"/>
                <w:kern w:val="0"/>
                <w:szCs w:val="21"/>
              </w:rPr>
            </w:pPr>
          </w:p>
        </w:tc>
        <w:tc>
          <w:tcPr>
            <w:tcW w:w="1559" w:type="dxa"/>
            <w:tcBorders>
              <w:top w:val="nil"/>
              <w:left w:val="nil"/>
              <w:bottom w:val="single" w:sz="4" w:space="0" w:color="000000"/>
              <w:right w:val="single" w:sz="4" w:space="0" w:color="auto"/>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教学效果分析</w:t>
            </w:r>
          </w:p>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w:t>
            </w:r>
            <w:r>
              <w:rPr>
                <w:rFonts w:ascii="仿宋" w:eastAsia="仿宋" w:hAnsi="仿宋" w:cs="仿宋" w:hint="eastAsia"/>
                <w:kern w:val="0"/>
                <w:szCs w:val="21"/>
              </w:rPr>
              <w:t>10</w:t>
            </w:r>
            <w:r>
              <w:rPr>
                <w:rFonts w:ascii="仿宋" w:eastAsia="仿宋" w:hAnsi="仿宋" w:cs="仿宋" w:hint="eastAsia"/>
                <w:kern w:val="0"/>
                <w:szCs w:val="21"/>
              </w:rPr>
              <w:t>分）</w:t>
            </w:r>
          </w:p>
        </w:tc>
        <w:tc>
          <w:tcPr>
            <w:tcW w:w="4819" w:type="dxa"/>
            <w:tcBorders>
              <w:top w:val="nil"/>
              <w:left w:val="nil"/>
              <w:bottom w:val="single" w:sz="4" w:space="0" w:color="000000"/>
              <w:right w:val="single" w:sz="4" w:space="0" w:color="auto"/>
            </w:tcBorders>
            <w:vAlign w:val="center"/>
          </w:tcPr>
          <w:p w:rsidR="009E62A4" w:rsidRDefault="00475979">
            <w:pPr>
              <w:spacing w:line="200" w:lineRule="exact"/>
              <w:rPr>
                <w:rFonts w:ascii="仿宋" w:eastAsia="仿宋" w:hAnsi="仿宋" w:cs="仿宋"/>
                <w:kern w:val="0"/>
                <w:szCs w:val="21"/>
              </w:rPr>
            </w:pPr>
            <w:r>
              <w:rPr>
                <w:rFonts w:ascii="仿宋" w:eastAsia="仿宋" w:hAnsi="仿宋" w:cs="仿宋" w:hint="eastAsia"/>
                <w:kern w:val="0"/>
                <w:szCs w:val="21"/>
              </w:rPr>
              <w:t>说明</w:t>
            </w:r>
            <w:proofErr w:type="gramStart"/>
            <w:r>
              <w:rPr>
                <w:rFonts w:ascii="仿宋" w:eastAsia="仿宋" w:hAnsi="仿宋" w:cs="仿宋" w:hint="eastAsia"/>
                <w:kern w:val="0"/>
                <w:szCs w:val="21"/>
              </w:rPr>
              <w:t>思政教育</w:t>
            </w:r>
            <w:proofErr w:type="gramEnd"/>
            <w:r>
              <w:rPr>
                <w:rFonts w:ascii="仿宋" w:eastAsia="仿宋" w:hAnsi="仿宋" w:cs="仿宋" w:hint="eastAsia"/>
                <w:kern w:val="0"/>
                <w:szCs w:val="21"/>
              </w:rPr>
              <w:t>实施要点、策略方法以及难点问题；陈述</w:t>
            </w:r>
            <w:proofErr w:type="gramStart"/>
            <w:r>
              <w:rPr>
                <w:rFonts w:ascii="仿宋" w:eastAsia="仿宋" w:hAnsi="仿宋" w:cs="仿宋" w:hint="eastAsia"/>
                <w:kern w:val="0"/>
                <w:szCs w:val="21"/>
              </w:rPr>
              <w:t>思政教育</w:t>
            </w:r>
            <w:proofErr w:type="gramEnd"/>
            <w:r>
              <w:rPr>
                <w:rFonts w:ascii="仿宋" w:eastAsia="仿宋" w:hAnsi="仿宋" w:cs="仿宋" w:hint="eastAsia"/>
                <w:kern w:val="0"/>
                <w:szCs w:val="21"/>
              </w:rPr>
              <w:t>目标具体达成情况以及改进思路。</w:t>
            </w:r>
          </w:p>
        </w:tc>
        <w:tc>
          <w:tcPr>
            <w:tcW w:w="1754" w:type="dxa"/>
            <w:tcBorders>
              <w:top w:val="single" w:sz="4" w:space="0" w:color="auto"/>
              <w:left w:val="single" w:sz="4" w:space="0" w:color="auto"/>
              <w:bottom w:val="single" w:sz="4" w:space="0" w:color="auto"/>
              <w:right w:val="single" w:sz="4" w:space="0" w:color="auto"/>
            </w:tcBorders>
            <w:vAlign w:val="center"/>
          </w:tcPr>
          <w:p w:rsidR="009E62A4" w:rsidRDefault="009E62A4">
            <w:pPr>
              <w:spacing w:line="200" w:lineRule="exact"/>
              <w:rPr>
                <w:rFonts w:ascii="仿宋" w:eastAsia="仿宋" w:hAnsi="仿宋" w:cs="仿宋"/>
                <w:kern w:val="0"/>
                <w:szCs w:val="21"/>
              </w:rPr>
            </w:pPr>
          </w:p>
        </w:tc>
      </w:tr>
      <w:tr w:rsidR="009E62A4">
        <w:trPr>
          <w:trHeight w:val="546"/>
          <w:jc w:val="center"/>
        </w:trPr>
        <w:tc>
          <w:tcPr>
            <w:tcW w:w="1812" w:type="dxa"/>
            <w:vMerge w:val="restart"/>
            <w:tcBorders>
              <w:top w:val="single" w:sz="4" w:space="0" w:color="000000"/>
              <w:left w:val="single" w:sz="4" w:space="0" w:color="000000"/>
              <w:right w:val="single" w:sz="4" w:space="0" w:color="auto"/>
            </w:tcBorders>
            <w:vAlign w:val="center"/>
          </w:tcPr>
          <w:p w:rsidR="009E62A4" w:rsidRDefault="00475979">
            <w:pPr>
              <w:spacing w:line="200" w:lineRule="exact"/>
              <w:jc w:val="center"/>
              <w:rPr>
                <w:rFonts w:ascii="仿宋" w:eastAsia="仿宋" w:hAnsi="仿宋" w:cs="仿宋"/>
                <w:kern w:val="0"/>
                <w:szCs w:val="21"/>
              </w:rPr>
            </w:pPr>
            <w:r>
              <w:rPr>
                <w:rFonts w:ascii="仿宋" w:eastAsia="仿宋" w:hAnsi="仿宋" w:cs="仿宋" w:hint="eastAsia"/>
                <w:kern w:val="0"/>
                <w:szCs w:val="21"/>
              </w:rPr>
              <w:t>评选等级</w:t>
            </w:r>
          </w:p>
        </w:tc>
        <w:tc>
          <w:tcPr>
            <w:tcW w:w="8132" w:type="dxa"/>
            <w:gridSpan w:val="3"/>
            <w:tcBorders>
              <w:top w:val="single" w:sz="4" w:space="0" w:color="000000"/>
              <w:left w:val="single" w:sz="4" w:space="0" w:color="auto"/>
              <w:bottom w:val="single" w:sz="4" w:space="0" w:color="000000"/>
              <w:right w:val="single" w:sz="4" w:space="0" w:color="000000"/>
            </w:tcBorders>
            <w:vAlign w:val="center"/>
          </w:tcPr>
          <w:p w:rsidR="009E62A4" w:rsidRDefault="009E62A4">
            <w:pPr>
              <w:spacing w:line="200" w:lineRule="exact"/>
              <w:jc w:val="left"/>
              <w:rPr>
                <w:rFonts w:ascii="仿宋" w:eastAsia="仿宋" w:hAnsi="仿宋" w:cs="仿宋"/>
                <w:kern w:val="0"/>
                <w:szCs w:val="21"/>
              </w:rPr>
            </w:pPr>
          </w:p>
        </w:tc>
      </w:tr>
      <w:tr w:rsidR="009E62A4">
        <w:trPr>
          <w:trHeight w:val="546"/>
          <w:jc w:val="center"/>
        </w:trPr>
        <w:tc>
          <w:tcPr>
            <w:tcW w:w="1812" w:type="dxa"/>
            <w:vMerge/>
            <w:tcBorders>
              <w:left w:val="single" w:sz="4" w:space="0" w:color="000000"/>
              <w:bottom w:val="single" w:sz="4" w:space="0" w:color="000000"/>
              <w:right w:val="single" w:sz="4" w:space="0" w:color="auto"/>
            </w:tcBorders>
            <w:vAlign w:val="center"/>
          </w:tcPr>
          <w:p w:rsidR="009E62A4" w:rsidRDefault="009E62A4">
            <w:pPr>
              <w:spacing w:line="200" w:lineRule="exact"/>
              <w:jc w:val="center"/>
              <w:rPr>
                <w:rFonts w:ascii="仿宋" w:eastAsia="仿宋" w:hAnsi="仿宋" w:cs="仿宋"/>
                <w:kern w:val="0"/>
                <w:szCs w:val="21"/>
              </w:rPr>
            </w:pPr>
          </w:p>
        </w:tc>
        <w:tc>
          <w:tcPr>
            <w:tcW w:w="8132" w:type="dxa"/>
            <w:gridSpan w:val="3"/>
            <w:tcBorders>
              <w:top w:val="single" w:sz="4" w:space="0" w:color="000000"/>
              <w:left w:val="single" w:sz="4" w:space="0" w:color="auto"/>
              <w:bottom w:val="single" w:sz="4" w:space="0" w:color="000000"/>
              <w:right w:val="single" w:sz="4" w:space="0" w:color="000000"/>
            </w:tcBorders>
            <w:vAlign w:val="center"/>
          </w:tcPr>
          <w:p w:rsidR="009E62A4" w:rsidRDefault="00475979">
            <w:pPr>
              <w:spacing w:line="240" w:lineRule="exact"/>
              <w:jc w:val="left"/>
              <w:rPr>
                <w:rFonts w:ascii="仿宋" w:eastAsia="仿宋" w:hAnsi="仿宋" w:cs="仿宋"/>
                <w:kern w:val="0"/>
                <w:szCs w:val="21"/>
              </w:rPr>
            </w:pPr>
            <w:r>
              <w:rPr>
                <w:rFonts w:ascii="仿宋" w:eastAsia="仿宋" w:hAnsi="仿宋" w:cs="仿宋" w:hint="eastAsia"/>
                <w:kern w:val="0"/>
                <w:szCs w:val="21"/>
              </w:rPr>
              <w:t>备注：优秀：</w:t>
            </w:r>
            <w:r>
              <w:rPr>
                <w:rFonts w:ascii="仿宋" w:eastAsia="仿宋" w:hAnsi="仿宋" w:cs="仿宋" w:hint="eastAsia"/>
                <w:kern w:val="0"/>
                <w:szCs w:val="21"/>
              </w:rPr>
              <w:t>90</w:t>
            </w:r>
            <w:r>
              <w:rPr>
                <w:rFonts w:ascii="仿宋" w:eastAsia="仿宋" w:hAnsi="仿宋" w:cs="仿宋" w:hint="eastAsia"/>
                <w:kern w:val="0"/>
                <w:szCs w:val="21"/>
              </w:rPr>
              <w:t>分及以上</w:t>
            </w:r>
            <w:r>
              <w:rPr>
                <w:rFonts w:ascii="仿宋" w:eastAsia="仿宋" w:hAnsi="仿宋" w:cs="仿宋" w:hint="eastAsia"/>
                <w:kern w:val="0"/>
                <w:szCs w:val="21"/>
              </w:rPr>
              <w:t xml:space="preserve">        </w:t>
            </w:r>
            <w:r>
              <w:rPr>
                <w:rFonts w:ascii="仿宋" w:eastAsia="仿宋" w:hAnsi="仿宋" w:cs="仿宋" w:hint="eastAsia"/>
                <w:kern w:val="0"/>
                <w:szCs w:val="21"/>
              </w:rPr>
              <w:t>良好：</w:t>
            </w:r>
            <w:r>
              <w:rPr>
                <w:rFonts w:ascii="仿宋" w:eastAsia="仿宋" w:hAnsi="仿宋" w:cs="仿宋" w:hint="eastAsia"/>
                <w:kern w:val="0"/>
                <w:szCs w:val="21"/>
              </w:rPr>
              <w:t>80-89</w:t>
            </w:r>
            <w:r>
              <w:rPr>
                <w:rFonts w:ascii="仿宋" w:eastAsia="仿宋" w:hAnsi="仿宋" w:cs="仿宋" w:hint="eastAsia"/>
                <w:kern w:val="0"/>
                <w:szCs w:val="21"/>
              </w:rPr>
              <w:t>分</w:t>
            </w:r>
            <w:r>
              <w:rPr>
                <w:rFonts w:ascii="仿宋" w:eastAsia="仿宋" w:hAnsi="仿宋" w:cs="仿宋" w:hint="eastAsia"/>
                <w:kern w:val="0"/>
                <w:szCs w:val="21"/>
              </w:rPr>
              <w:t xml:space="preserve">        </w:t>
            </w:r>
            <w:r>
              <w:rPr>
                <w:rFonts w:ascii="仿宋" w:eastAsia="仿宋" w:hAnsi="仿宋" w:cs="仿宋" w:hint="eastAsia"/>
                <w:kern w:val="0"/>
                <w:szCs w:val="21"/>
              </w:rPr>
              <w:t>一般：</w:t>
            </w:r>
            <w:r>
              <w:rPr>
                <w:rFonts w:ascii="仿宋" w:eastAsia="仿宋" w:hAnsi="仿宋" w:cs="仿宋" w:hint="eastAsia"/>
                <w:kern w:val="0"/>
                <w:szCs w:val="21"/>
              </w:rPr>
              <w:t>79</w:t>
            </w:r>
            <w:r>
              <w:rPr>
                <w:rFonts w:ascii="仿宋" w:eastAsia="仿宋" w:hAnsi="仿宋" w:cs="仿宋" w:hint="eastAsia"/>
                <w:kern w:val="0"/>
                <w:szCs w:val="21"/>
              </w:rPr>
              <w:t>分及以下</w:t>
            </w:r>
          </w:p>
        </w:tc>
      </w:tr>
    </w:tbl>
    <w:p w:rsidR="009E62A4" w:rsidRDefault="00475979">
      <w:pPr>
        <w:tabs>
          <w:tab w:val="left" w:pos="5445"/>
        </w:tabs>
        <w:spacing w:line="360" w:lineRule="auto"/>
        <w:rPr>
          <w:rFonts w:ascii="仿宋" w:eastAsia="仿宋" w:hAnsi="仿宋" w:cs="仿宋"/>
          <w:sz w:val="32"/>
          <w:szCs w:val="32"/>
        </w:rPr>
      </w:pPr>
      <w:r>
        <w:rPr>
          <w:rFonts w:ascii="仿宋" w:eastAsia="仿宋" w:hAnsi="仿宋" w:cs="仿宋" w:hint="eastAsia"/>
          <w:kern w:val="0"/>
          <w:sz w:val="32"/>
          <w:szCs w:val="32"/>
        </w:rPr>
        <w:t>注：评委评分只保留整数。</w:t>
      </w:r>
    </w:p>
    <w:sectPr w:rsidR="009E6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2D"/>
    <w:rsid w:val="00022EA8"/>
    <w:rsid w:val="000A1560"/>
    <w:rsid w:val="000D62C1"/>
    <w:rsid w:val="001F403E"/>
    <w:rsid w:val="00371D5D"/>
    <w:rsid w:val="00475979"/>
    <w:rsid w:val="005C660C"/>
    <w:rsid w:val="00721596"/>
    <w:rsid w:val="00774B2D"/>
    <w:rsid w:val="007D7CA0"/>
    <w:rsid w:val="00916B99"/>
    <w:rsid w:val="009E62A4"/>
    <w:rsid w:val="00A6055E"/>
    <w:rsid w:val="00BA76CC"/>
    <w:rsid w:val="00BB5D7E"/>
    <w:rsid w:val="00C11F08"/>
    <w:rsid w:val="00C843CD"/>
    <w:rsid w:val="00CA1463"/>
    <w:rsid w:val="00D62824"/>
    <w:rsid w:val="00DF55C2"/>
    <w:rsid w:val="00E34A4F"/>
    <w:rsid w:val="00EC1C1C"/>
    <w:rsid w:val="00EE4CEE"/>
    <w:rsid w:val="2DBB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竹林先生</cp:lastModifiedBy>
  <cp:revision>11</cp:revision>
  <dcterms:created xsi:type="dcterms:W3CDTF">2020-11-29T15:53:00Z</dcterms:created>
  <dcterms:modified xsi:type="dcterms:W3CDTF">2021-09-15T08:27:00Z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