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distribute"/>
        <w:rPr>
          <w:rFonts w:ascii="宋体" w:hAnsi="宋体" w:eastAsia="仿宋_GB2312" w:cs="Times New Roman"/>
          <w:color w:val="2B2B2B"/>
          <w:w w:val="80"/>
          <w:kern w:val="0"/>
          <w:sz w:val="44"/>
          <w:szCs w:val="100"/>
        </w:rPr>
      </w:pPr>
      <w:r>
        <w:rPr>
          <w:rFonts w:hint="eastAsia" w:ascii="方正大标宋简体" w:eastAsia="方正大标宋简体" w:cs="Times New Roman"/>
          <w:color w:val="FF0000"/>
          <w:w w:val="80"/>
          <w:kern w:val="0"/>
          <w:sz w:val="100"/>
          <w:szCs w:val="100"/>
        </w:rPr>
        <w:t>无锡市教育局</w:t>
      </w:r>
    </w:p>
    <w:p>
      <w:pPr>
        <w:widowControl/>
        <w:shd w:val="clear" w:color="auto" w:fill="FFFFFF"/>
        <w:spacing w:line="500" w:lineRule="exact"/>
        <w:jc w:val="center"/>
        <w:rPr>
          <w:rFonts w:ascii="仿宋_GB2312" w:hAnsi="宋体" w:eastAsia="仿宋_GB2312" w:cs="Times New Roman"/>
          <w:color w:val="2B2B2B"/>
          <w:spacing w:val="-4"/>
          <w:kern w:val="0"/>
          <w:sz w:val="32"/>
          <w:szCs w:val="24"/>
        </w:rPr>
      </w:pPr>
      <w: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99060</wp:posOffset>
                </wp:positionV>
                <wp:extent cx="588264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882640" cy="0"/>
                        </a:xfrm>
                        <a:prstGeom prst="line">
                          <a:avLst/>
                        </a:prstGeom>
                        <a:noFill/>
                        <a:ln w="41275">
                          <a:solidFill>
                            <a:srgbClr val="FF0000"/>
                          </a:solidFill>
                          <a:round/>
                        </a:ln>
                        <a:effectLst/>
                      </wps:spPr>
                      <wps:bodyPr/>
                    </wps:wsp>
                  </a:graphicData>
                </a:graphic>
              </wp:anchor>
            </w:drawing>
          </mc:Choice>
          <mc:Fallback>
            <w:pict>
              <v:line id="_x0000_s1026" o:spid="_x0000_s1026" o:spt="20" style="position:absolute;left:0pt;margin-left:-10.2pt;margin-top:7.8pt;height:0pt;width:463.2pt;z-index:251660288;mso-width-relative:page;mso-height-relative:page;" filled="f" stroked="t" coordsize="21600,21600" o:gfxdata="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bAZBjYAAAACQEAAA8AAAAAAAAAAQAgAAAA&#10;IgAAAGRycy9kb3ducmV2LnhtbFBLAQIUABQAAAAIAIdO4kBYwRrl0gEAAGsDAAAOAAAAAAAAAAEA&#10;IAAAACcBAABkcnMvZTJvRG9jLnhtbFBLBQYAAAAABgAGAFkBAABrBQAAAAA=&#10;">
                <v:fill on="f" focussize="0,0"/>
                <v:stroke weight="3.25pt" color="#FF0000" joinstyle="round"/>
                <v:imagedata o:title=""/>
                <o:lock v:ext="edit" aspectratio="f"/>
              </v:line>
            </w:pict>
          </mc:Fallback>
        </mc:AlternateContent>
      </w:r>
    </w:p>
    <w:p>
      <w:pPr>
        <w:spacing w:after="156" w:afterLines="50" w:line="660" w:lineRule="exact"/>
        <w:jc w:val="right"/>
        <w:rPr>
          <w:rFonts w:ascii="仿宋_GB2312" w:eastAsia="仿宋_GB2312" w:cs="Times New Roman"/>
          <w:bCs/>
          <w:sz w:val="32"/>
          <w:szCs w:val="32"/>
        </w:rPr>
      </w:pPr>
      <w:r>
        <w:rPr>
          <w:rFonts w:hint="eastAsia" w:ascii="仿宋_GB2312" w:eastAsia="仿宋_GB2312" w:cs="Times New Roman"/>
          <w:bCs/>
          <w:sz w:val="32"/>
          <w:szCs w:val="32"/>
        </w:rPr>
        <w:t xml:space="preserve">                                 锡教函〔</w:t>
      </w:r>
      <w:r>
        <w:rPr>
          <w:rFonts w:ascii="Times New Roman" w:hAnsi="Times New Roman" w:eastAsia="仿宋_GB2312" w:cs="Times New Roman"/>
          <w:bCs/>
          <w:sz w:val="32"/>
          <w:szCs w:val="32"/>
        </w:rPr>
        <w:t>2021</w:t>
      </w:r>
      <w:r>
        <w:rPr>
          <w:rFonts w:hint="eastAsia" w:ascii="仿宋_GB2312" w:eastAsia="仿宋_GB2312" w:cs="Times New Roman"/>
          <w:bCs/>
          <w:sz w:val="32"/>
          <w:szCs w:val="32"/>
        </w:rPr>
        <w:t>〕</w:t>
      </w:r>
      <w:r>
        <w:rPr>
          <w:rFonts w:ascii="Times New Roman" w:hAnsi="Times New Roman" w:eastAsia="仿宋_GB2312" w:cs="Times New Roman"/>
          <w:bCs/>
          <w:sz w:val="32"/>
          <w:szCs w:val="32"/>
        </w:rPr>
        <w:t>6</w:t>
      </w:r>
      <w:r>
        <w:rPr>
          <w:rFonts w:hint="eastAsia" w:ascii="仿宋_GB2312" w:eastAsia="仿宋_GB2312" w:cs="Times New Roman"/>
          <w:bCs/>
          <w:sz w:val="32"/>
          <w:szCs w:val="32"/>
        </w:rPr>
        <w:t>号</w:t>
      </w:r>
    </w:p>
    <w:p>
      <w:pPr>
        <w:pStyle w:val="2"/>
        <w:shd w:val="clear" w:color="auto" w:fill="FFFFFF"/>
        <w:adjustRightInd w:val="0"/>
        <w:snapToGrid w:val="0"/>
        <w:spacing w:before="0" w:beforeAutospacing="0" w:after="0" w:afterAutospacing="0" w:line="580" w:lineRule="exact"/>
        <w:jc w:val="center"/>
        <w:rPr>
          <w:rFonts w:ascii="方正小标宋_GBK" w:hAnsi="黑体" w:eastAsia="方正小标宋_GBK" w:cs="黑体"/>
          <w:b w:val="0"/>
          <w:kern w:val="2"/>
          <w:sz w:val="44"/>
          <w:szCs w:val="44"/>
        </w:rPr>
      </w:pPr>
      <w:r>
        <w:rPr>
          <w:rFonts w:hint="eastAsia" w:ascii="方正小标宋_GBK" w:hAnsi="黑体" w:eastAsia="方正小标宋_GBK" w:cs="黑体"/>
          <w:b w:val="0"/>
          <w:kern w:val="2"/>
          <w:sz w:val="44"/>
          <w:szCs w:val="44"/>
        </w:rPr>
        <w:t>关于做好江苏省第三届教学成果奖</w:t>
      </w:r>
    </w:p>
    <w:p>
      <w:pPr>
        <w:pStyle w:val="2"/>
        <w:shd w:val="clear" w:color="auto" w:fill="FFFFFF"/>
        <w:adjustRightInd w:val="0"/>
        <w:snapToGrid w:val="0"/>
        <w:spacing w:before="0" w:beforeAutospacing="0" w:after="0" w:afterAutospacing="0" w:line="580" w:lineRule="exact"/>
        <w:jc w:val="center"/>
      </w:pPr>
      <w:r>
        <w:rPr>
          <w:rFonts w:hint="eastAsia" w:ascii="方正小标宋_GBK" w:hAnsi="黑体" w:eastAsia="方正小标宋_GBK" w:cs="黑体"/>
          <w:b w:val="0"/>
          <w:kern w:val="2"/>
          <w:sz w:val="44"/>
          <w:szCs w:val="44"/>
        </w:rPr>
        <w:t>培育工作的通知</w:t>
      </w:r>
    </w:p>
    <w:p>
      <w:pPr>
        <w:widowControl/>
        <w:spacing w:line="580" w:lineRule="exact"/>
        <w:jc w:val="center"/>
        <w:rPr>
          <w:rFonts w:ascii="方正小标宋_GBK" w:hAnsi="黑体" w:eastAsia="方正小标宋_GBK" w:cs="黑体"/>
          <w:bCs/>
          <w:sz w:val="44"/>
          <w:szCs w:val="44"/>
        </w:rPr>
      </w:pPr>
    </w:p>
    <w:p>
      <w:pPr>
        <w:widowControl/>
        <w:spacing w:line="580" w:lineRule="exact"/>
        <w:jc w:val="left"/>
        <w:rPr>
          <w:rFonts w:ascii="仿宋_GB2312" w:eastAsia="仿宋_GB2312"/>
          <w:color w:val="000000"/>
          <w:sz w:val="32"/>
          <w:szCs w:val="32"/>
        </w:rPr>
      </w:pPr>
      <w:r>
        <w:rPr>
          <w:rFonts w:hint="eastAsia" w:ascii="仿宋_GB2312" w:eastAsia="仿宋_GB2312"/>
          <w:color w:val="000000"/>
          <w:sz w:val="32"/>
          <w:szCs w:val="32"/>
        </w:rPr>
        <w:t>各市（县）区教育局，各直属院校，有关职业院校，市属各民办院校，各有关事业单位：</w:t>
      </w:r>
    </w:p>
    <w:p>
      <w:pPr>
        <w:adjustRightInd w:val="0"/>
        <w:snapToGrid w:val="0"/>
        <w:spacing w:line="580" w:lineRule="exact"/>
        <w:jc w:val="left"/>
        <w:rPr>
          <w:rFonts w:ascii="仿宋_GB2312" w:eastAsia="仿宋_GB2312" w:cs="Arial" w:hAnsiTheme="minorEastAsia"/>
          <w:color w:val="000000" w:themeColor="text1"/>
          <w:kern w:val="0"/>
          <w:sz w:val="32"/>
          <w:szCs w:val="32"/>
        </w:rPr>
      </w:pPr>
      <w:r>
        <w:rPr>
          <w:rFonts w:hint="eastAsia" w:ascii="仿宋_GB2312" w:eastAsia="仿宋_GB2312" w:hAnsiTheme="minorEastAsia"/>
          <w:color w:val="000000" w:themeColor="text1"/>
          <w:sz w:val="32"/>
          <w:szCs w:val="32"/>
        </w:rPr>
        <w:t xml:space="preserve">    为充分总结和凝练我市教育教学改革成果，</w:t>
      </w:r>
      <w:r>
        <w:rPr>
          <w:rFonts w:hint="eastAsia" w:ascii="仿宋_GB2312" w:eastAsia="仿宋_GB2312" w:cs="Arial" w:hAnsiTheme="minorEastAsia"/>
          <w:color w:val="000000" w:themeColor="text1"/>
          <w:kern w:val="0"/>
          <w:sz w:val="32"/>
          <w:szCs w:val="32"/>
        </w:rPr>
        <w:t>充分发挥教育科研的先导作用和优秀教学成果的示范引领作用，</w:t>
      </w:r>
      <w:r>
        <w:rPr>
          <w:rFonts w:hint="eastAsia" w:ascii="仿宋_GB2312" w:eastAsia="仿宋_GB2312" w:hAnsiTheme="minorEastAsia"/>
          <w:color w:val="000000" w:themeColor="text1"/>
          <w:sz w:val="32"/>
          <w:szCs w:val="32"/>
        </w:rPr>
        <w:t>深入推进重点项目的培育和建设，加快教学改革步伐，全面提高教育质量。</w:t>
      </w:r>
      <w:r>
        <w:rPr>
          <w:rFonts w:hint="eastAsia" w:ascii="仿宋_GB2312" w:eastAsia="仿宋_GB2312" w:cs="Arial" w:hAnsiTheme="minorEastAsia"/>
          <w:color w:val="000000" w:themeColor="text1"/>
          <w:kern w:val="0"/>
          <w:sz w:val="32"/>
          <w:szCs w:val="32"/>
        </w:rPr>
        <w:t xml:space="preserve">经研究，决定启动江苏省第三届教学成果奖培育工作，现将有关事项通知如下： </w:t>
      </w:r>
    </w:p>
    <w:p>
      <w:pPr>
        <w:widowControl/>
        <w:shd w:val="clear" w:color="auto" w:fill="FFFFFF"/>
        <w:adjustRightInd w:val="0"/>
        <w:snapToGrid w:val="0"/>
        <w:spacing w:line="580" w:lineRule="exact"/>
        <w:jc w:val="left"/>
        <w:rPr>
          <w:rFonts w:ascii="黑体" w:hAnsi="黑体" w:eastAsia="黑体"/>
          <w:color w:val="000000" w:themeColor="text1"/>
          <w:kern w:val="0"/>
          <w:sz w:val="32"/>
          <w:szCs w:val="32"/>
        </w:rPr>
      </w:pPr>
      <w:r>
        <w:rPr>
          <w:rFonts w:hint="eastAsia" w:ascii="黑体" w:hAnsi="黑体" w:eastAsia="黑体"/>
          <w:bCs/>
          <w:color w:val="000000" w:themeColor="text1"/>
          <w:kern w:val="0"/>
          <w:sz w:val="32"/>
          <w:szCs w:val="32"/>
        </w:rPr>
        <w:t xml:space="preserve">    一、培育内容</w:t>
      </w:r>
    </w:p>
    <w:p>
      <w:pPr>
        <w:widowControl/>
        <w:shd w:val="clear" w:color="auto" w:fill="FFFFFF"/>
        <w:adjustRightInd w:val="0"/>
        <w:snapToGrid w:val="0"/>
        <w:spacing w:line="580" w:lineRule="exact"/>
        <w:jc w:val="left"/>
        <w:rPr>
          <w:rFonts w:ascii="仿宋_GB2312" w:eastAsia="仿宋_GB2312"/>
          <w:sz w:val="32"/>
          <w:szCs w:val="32"/>
        </w:rPr>
      </w:pPr>
      <w:r>
        <w:rPr>
          <w:rFonts w:hint="eastAsia" w:ascii="仿宋_GB2312" w:eastAsia="仿宋_GB2312" w:hAnsiTheme="minorEastAsia"/>
          <w:color w:val="000000" w:themeColor="text1"/>
          <w:kern w:val="0"/>
          <w:sz w:val="32"/>
          <w:szCs w:val="32"/>
        </w:rPr>
        <w:t xml:space="preserve">    一是</w:t>
      </w:r>
      <w:r>
        <w:rPr>
          <w:rFonts w:ascii="仿宋_GB2312" w:eastAsia="仿宋_GB2312"/>
          <w:sz w:val="32"/>
          <w:szCs w:val="32"/>
        </w:rPr>
        <w:t>基础教育内涵建设项目</w:t>
      </w:r>
      <w:r>
        <w:rPr>
          <w:rFonts w:hint="eastAsia" w:ascii="仿宋_GB2312" w:eastAsia="仿宋_GB2312"/>
          <w:sz w:val="32"/>
          <w:szCs w:val="32"/>
        </w:rPr>
        <w:t>，包括基础教育前瞻性教学改革实验项目、中小学生品格提升项目、幼儿园课程游戏化项目、中小学课程基地与学校文化建设项目、特殊教育发展项目等</w:t>
      </w:r>
      <w:r>
        <w:rPr>
          <w:rFonts w:hint="eastAsia" w:ascii="仿宋_GB2312" w:eastAsia="仿宋_GB2312" w:hAnsiTheme="minorEastAsia"/>
          <w:color w:val="000000" w:themeColor="text1"/>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二是</w:t>
      </w:r>
      <w:r>
        <w:rPr>
          <w:rFonts w:ascii="仿宋_GB2312" w:eastAsia="仿宋_GB2312"/>
          <w:sz w:val="32"/>
          <w:szCs w:val="32"/>
        </w:rPr>
        <w:t>职业教育类</w:t>
      </w:r>
      <w:r>
        <w:rPr>
          <w:rFonts w:hint="eastAsia" w:ascii="仿宋_GB2312" w:eastAsia="仿宋_GB2312"/>
          <w:sz w:val="32"/>
          <w:szCs w:val="32"/>
        </w:rPr>
        <w:t>，包括基于产教融合的现代学徒制项目以及取得重大研究成果的课题研究项目等。</w:t>
      </w:r>
    </w:p>
    <w:p>
      <w:pPr>
        <w:widowControl/>
        <w:shd w:val="clear" w:color="auto" w:fill="FFFFFF"/>
        <w:adjustRightInd w:val="0"/>
        <w:snapToGrid w:val="0"/>
        <w:spacing w:line="580" w:lineRule="exact"/>
        <w:ind w:firstLine="752" w:firstLineChars="235"/>
        <w:jc w:val="left"/>
        <w:rPr>
          <w:rFonts w:ascii="黑体" w:hAnsi="黑体" w:eastAsia="黑体"/>
          <w:bCs/>
          <w:color w:val="000000" w:themeColor="text1"/>
          <w:kern w:val="0"/>
          <w:sz w:val="32"/>
          <w:szCs w:val="32"/>
        </w:rPr>
      </w:pPr>
    </w:p>
    <w:p>
      <w:pPr>
        <w:widowControl/>
        <w:shd w:val="clear" w:color="auto" w:fill="FFFFFF"/>
        <w:adjustRightInd w:val="0"/>
        <w:snapToGrid w:val="0"/>
        <w:spacing w:line="580" w:lineRule="exact"/>
        <w:ind w:firstLine="640" w:firstLineChars="200"/>
        <w:jc w:val="left"/>
        <w:rPr>
          <w:rFonts w:ascii="黑体" w:hAnsi="黑体" w:eastAsia="黑体"/>
          <w:bCs/>
          <w:color w:val="000000" w:themeColor="text1"/>
          <w:kern w:val="0"/>
          <w:sz w:val="32"/>
          <w:szCs w:val="32"/>
        </w:rPr>
      </w:pPr>
      <w:r>
        <w:rPr>
          <w:rFonts w:hint="eastAsia" w:ascii="黑体" w:hAnsi="黑体" w:eastAsia="黑体"/>
          <w:bCs/>
          <w:color w:val="000000" w:themeColor="text1"/>
          <w:kern w:val="0"/>
          <w:sz w:val="32"/>
          <w:szCs w:val="32"/>
        </w:rPr>
        <w:t>二、培育原则</w:t>
      </w:r>
    </w:p>
    <w:p>
      <w:pPr>
        <w:widowControl/>
        <w:shd w:val="clear" w:color="auto" w:fill="FFFFFF"/>
        <w:adjustRightInd w:val="0"/>
        <w:snapToGrid w:val="0"/>
        <w:spacing w:line="580" w:lineRule="exact"/>
        <w:ind w:firstLine="640" w:firstLineChars="200"/>
        <w:jc w:val="left"/>
        <w:rPr>
          <w:rFonts w:ascii="仿宋_GB2312" w:eastAsia="仿宋_GB2312" w:hAnsiTheme="minorEastAsia"/>
          <w:color w:val="000000" w:themeColor="text1"/>
          <w:kern w:val="0"/>
          <w:sz w:val="32"/>
          <w:szCs w:val="32"/>
        </w:rPr>
      </w:pPr>
      <w:r>
        <w:rPr>
          <w:rFonts w:hint="eastAsia" w:ascii="Times New Roman" w:hAnsi="Times New Roman" w:eastAsia="仿宋_GB2312"/>
          <w:color w:val="000000" w:themeColor="text1"/>
          <w:kern w:val="0"/>
          <w:sz w:val="32"/>
          <w:szCs w:val="32"/>
        </w:rPr>
        <w:t>1</w:t>
      </w:r>
      <w:r>
        <w:rPr>
          <w:rFonts w:hint="eastAsia" w:ascii="仿宋_GB2312" w:eastAsia="仿宋_GB2312" w:hAnsiTheme="minorEastAsia"/>
          <w:color w:val="000000" w:themeColor="text1"/>
          <w:kern w:val="0"/>
          <w:sz w:val="32"/>
          <w:szCs w:val="32"/>
        </w:rPr>
        <w:t>.</w:t>
      </w:r>
      <w:r>
        <w:rPr>
          <w:rFonts w:ascii="仿宋_GB2312" w:eastAsia="仿宋_GB2312" w:hAnsiTheme="minorEastAsia"/>
          <w:color w:val="000000" w:themeColor="text1"/>
          <w:kern w:val="0"/>
          <w:sz w:val="32"/>
          <w:szCs w:val="32"/>
        </w:rPr>
        <w:t>聚焦立德树人和提高质量的核心领域。</w:t>
      </w:r>
      <w:r>
        <w:rPr>
          <w:rFonts w:hint="eastAsia" w:ascii="仿宋_GB2312" w:eastAsia="仿宋_GB2312" w:hAnsiTheme="minorEastAsia"/>
          <w:color w:val="000000" w:themeColor="text1"/>
          <w:kern w:val="0"/>
          <w:sz w:val="32"/>
          <w:szCs w:val="32"/>
        </w:rPr>
        <w:t>教学成果</w:t>
      </w:r>
      <w:r>
        <w:rPr>
          <w:rFonts w:ascii="仿宋_GB2312" w:eastAsia="仿宋_GB2312" w:hAnsiTheme="minorEastAsia"/>
          <w:color w:val="000000" w:themeColor="text1"/>
          <w:kern w:val="0"/>
          <w:sz w:val="32"/>
          <w:szCs w:val="32"/>
        </w:rPr>
        <w:t>的申报与实施</w:t>
      </w:r>
      <w:r>
        <w:rPr>
          <w:rFonts w:hint="eastAsia"/>
        </w:rPr>
        <w:t>，</w:t>
      </w:r>
      <w:r>
        <w:rPr>
          <w:rFonts w:ascii="仿宋_GB2312" w:eastAsia="仿宋_GB2312" w:hAnsiTheme="minorEastAsia"/>
          <w:color w:val="000000" w:themeColor="text1"/>
          <w:kern w:val="0"/>
          <w:sz w:val="32"/>
          <w:szCs w:val="32"/>
        </w:rPr>
        <w:t>要全面</w:t>
      </w:r>
      <w:r>
        <w:rPr>
          <w:rFonts w:hint="eastAsia" w:ascii="仿宋_GB2312" w:eastAsia="仿宋_GB2312" w:hAnsiTheme="minorEastAsia"/>
          <w:color w:val="000000" w:themeColor="text1"/>
          <w:kern w:val="0"/>
          <w:sz w:val="32"/>
          <w:szCs w:val="32"/>
        </w:rPr>
        <w:t>贯彻</w:t>
      </w:r>
      <w:r>
        <w:rPr>
          <w:rFonts w:ascii="仿宋_GB2312" w:eastAsia="仿宋_GB2312" w:hAnsiTheme="minorEastAsia"/>
          <w:color w:val="000000" w:themeColor="text1"/>
          <w:kern w:val="0"/>
          <w:sz w:val="32"/>
          <w:szCs w:val="32"/>
        </w:rPr>
        <w:t>中共中央、国务院关于教育改革发展系列文件的精神</w:t>
      </w:r>
      <w:r>
        <w:rPr>
          <w:rFonts w:hint="eastAsia" w:ascii="仿宋_GB2312" w:eastAsia="仿宋_GB2312" w:hAnsiTheme="minorEastAsia"/>
          <w:color w:val="000000" w:themeColor="text1"/>
          <w:kern w:val="0"/>
          <w:sz w:val="32"/>
          <w:szCs w:val="32"/>
        </w:rPr>
        <w:t>,</w:t>
      </w:r>
      <w:r>
        <w:rPr>
          <w:rFonts w:ascii="仿宋_GB2312" w:eastAsia="仿宋_GB2312" w:hAnsiTheme="minorEastAsia"/>
          <w:color w:val="000000" w:themeColor="text1"/>
          <w:kern w:val="0"/>
          <w:sz w:val="32"/>
          <w:szCs w:val="32"/>
        </w:rPr>
        <w:t>全面落实立德树人根本任务</w:t>
      </w:r>
      <w:r>
        <w:rPr>
          <w:rFonts w:hint="eastAsia" w:ascii="仿宋_GB2312" w:eastAsia="仿宋_GB2312" w:hAnsiTheme="minorEastAsia"/>
          <w:color w:val="000000" w:themeColor="text1"/>
          <w:kern w:val="0"/>
          <w:sz w:val="32"/>
          <w:szCs w:val="32"/>
        </w:rPr>
        <w:t>，体现学生核心素养的培育导向，结合当前教育领域特别是基础教育、职业教育改革热点及学校重点推进的项目，</w:t>
      </w:r>
      <w:r>
        <w:rPr>
          <w:rFonts w:ascii="仿宋_GB2312" w:eastAsia="仿宋_GB2312" w:hAnsiTheme="minorEastAsia"/>
          <w:color w:val="000000" w:themeColor="text1"/>
          <w:kern w:val="0"/>
          <w:sz w:val="32"/>
          <w:szCs w:val="32"/>
        </w:rPr>
        <w:t>引导与支持</w:t>
      </w:r>
      <w:r>
        <w:rPr>
          <w:rFonts w:hint="eastAsia" w:ascii="仿宋_GB2312" w:eastAsia="仿宋_GB2312" w:hAnsiTheme="minorEastAsia"/>
          <w:color w:val="000000" w:themeColor="text1"/>
          <w:kern w:val="0"/>
          <w:sz w:val="32"/>
          <w:szCs w:val="32"/>
        </w:rPr>
        <w:t>学校构建</w:t>
      </w:r>
      <w:r>
        <w:rPr>
          <w:rFonts w:ascii="仿宋_GB2312" w:eastAsia="仿宋_GB2312" w:hAnsiTheme="minorEastAsia"/>
          <w:color w:val="000000" w:themeColor="text1"/>
          <w:kern w:val="0"/>
          <w:sz w:val="32"/>
          <w:szCs w:val="32"/>
        </w:rPr>
        <w:t>德智体美劳全面发展</w:t>
      </w:r>
      <w:r>
        <w:rPr>
          <w:rFonts w:hint="eastAsia" w:ascii="仿宋_GB2312" w:eastAsia="仿宋_GB2312" w:hAnsiTheme="minorEastAsia"/>
          <w:color w:val="000000" w:themeColor="text1"/>
          <w:kern w:val="0"/>
          <w:sz w:val="32"/>
          <w:szCs w:val="32"/>
        </w:rPr>
        <w:t>的育人</w:t>
      </w:r>
      <w:r>
        <w:rPr>
          <w:rFonts w:ascii="仿宋_GB2312" w:eastAsia="仿宋_GB2312" w:hAnsiTheme="minorEastAsia"/>
          <w:color w:val="000000" w:themeColor="text1"/>
          <w:kern w:val="0"/>
          <w:sz w:val="32"/>
          <w:szCs w:val="32"/>
        </w:rPr>
        <w:t>体系</w:t>
      </w:r>
      <w:r>
        <w:rPr>
          <w:rFonts w:hint="eastAsia" w:ascii="仿宋_GB2312" w:eastAsia="仿宋_GB2312" w:hAnsiTheme="minorEastAsia"/>
          <w:color w:val="000000" w:themeColor="text1"/>
          <w:kern w:val="0"/>
          <w:sz w:val="32"/>
          <w:szCs w:val="32"/>
        </w:rPr>
        <w:t>，开展教育评价改革，</w:t>
      </w:r>
      <w:r>
        <w:rPr>
          <w:rFonts w:ascii="仿宋_GB2312" w:eastAsia="仿宋_GB2312" w:hAnsiTheme="minorEastAsia"/>
          <w:color w:val="000000" w:themeColor="text1"/>
          <w:kern w:val="0"/>
          <w:sz w:val="32"/>
          <w:szCs w:val="32"/>
        </w:rPr>
        <w:t>探索全面提高教育教学质量的创新方法和途径。</w:t>
      </w:r>
    </w:p>
    <w:p>
      <w:pPr>
        <w:widowControl/>
        <w:shd w:val="clear" w:color="auto" w:fill="FFFFFF"/>
        <w:adjustRightInd w:val="0"/>
        <w:snapToGrid w:val="0"/>
        <w:spacing w:line="580" w:lineRule="exact"/>
        <w:ind w:firstLine="640" w:firstLineChars="200"/>
        <w:jc w:val="left"/>
        <w:rPr>
          <w:rFonts w:ascii="仿宋_GB2312" w:eastAsia="仿宋_GB2312" w:hAnsiTheme="minorEastAsia"/>
          <w:color w:val="000000" w:themeColor="text1"/>
          <w:kern w:val="0"/>
          <w:sz w:val="32"/>
          <w:szCs w:val="32"/>
        </w:rPr>
      </w:pPr>
      <w:r>
        <w:rPr>
          <w:rFonts w:hint="eastAsia" w:ascii="Times New Roman" w:hAnsi="Times New Roman" w:eastAsia="仿宋_GB2312"/>
          <w:color w:val="000000" w:themeColor="text1"/>
          <w:kern w:val="0"/>
          <w:sz w:val="32"/>
          <w:szCs w:val="32"/>
        </w:rPr>
        <w:t>2</w:t>
      </w:r>
      <w:r>
        <w:rPr>
          <w:rFonts w:hint="eastAsia" w:ascii="仿宋_GB2312" w:eastAsia="仿宋_GB2312" w:hAnsiTheme="minorEastAsia"/>
          <w:color w:val="000000" w:themeColor="text1"/>
          <w:kern w:val="0"/>
          <w:sz w:val="32"/>
          <w:szCs w:val="32"/>
        </w:rPr>
        <w:t>.</w:t>
      </w:r>
      <w:r>
        <w:rPr>
          <w:rFonts w:ascii="仿宋_GB2312" w:eastAsia="仿宋_GB2312" w:hAnsiTheme="minorEastAsia"/>
          <w:color w:val="000000" w:themeColor="text1"/>
          <w:kern w:val="0"/>
          <w:sz w:val="32"/>
          <w:szCs w:val="32"/>
        </w:rPr>
        <w:t>突出前瞻引领与实践创新的鲜明导向。</w:t>
      </w:r>
      <w:r>
        <w:rPr>
          <w:rFonts w:hint="eastAsia" w:ascii="仿宋_GB2312" w:eastAsia="仿宋_GB2312" w:hAnsiTheme="minorEastAsia"/>
          <w:color w:val="000000" w:themeColor="text1"/>
          <w:kern w:val="0"/>
          <w:sz w:val="32"/>
          <w:szCs w:val="32"/>
        </w:rPr>
        <w:t>教学成果要</w:t>
      </w:r>
      <w:r>
        <w:rPr>
          <w:rFonts w:ascii="仿宋_GB2312" w:eastAsia="仿宋_GB2312" w:hAnsiTheme="minorEastAsia"/>
          <w:color w:val="000000" w:themeColor="text1"/>
          <w:kern w:val="0"/>
          <w:sz w:val="32"/>
          <w:szCs w:val="32"/>
        </w:rPr>
        <w:t>具有更高的价值立意，彰显鲜明的育人导向，既要聚焦重大选题开展研究与创新，也要围绕短板弱项进行改革与突破；既要体现前瞻前沿的教育理论理念，更要面向实际解决教育教学一线的难点热点</w:t>
      </w:r>
      <w:r>
        <w:rPr>
          <w:rFonts w:hint="eastAsia" w:ascii="仿宋_GB2312" w:eastAsia="仿宋_GB2312" w:hAnsiTheme="minorEastAsia"/>
          <w:color w:val="000000" w:themeColor="text1"/>
          <w:kern w:val="0"/>
          <w:sz w:val="32"/>
          <w:szCs w:val="32"/>
        </w:rPr>
        <w:t>，有较强的实用性和操作性，经过</w:t>
      </w:r>
      <w:r>
        <w:rPr>
          <w:rFonts w:hint="eastAsia" w:ascii="Times New Roman" w:hAnsi="Times New Roman" w:eastAsia="仿宋_GB2312"/>
          <w:color w:val="000000" w:themeColor="text1"/>
          <w:kern w:val="0"/>
          <w:sz w:val="32"/>
          <w:szCs w:val="32"/>
        </w:rPr>
        <w:t>2</w:t>
      </w:r>
      <w:r>
        <w:rPr>
          <w:rFonts w:hint="eastAsia" w:ascii="仿宋_GB2312" w:eastAsia="仿宋_GB2312" w:hAnsiTheme="minorEastAsia"/>
          <w:color w:val="000000" w:themeColor="text1"/>
          <w:kern w:val="0"/>
          <w:sz w:val="32"/>
          <w:szCs w:val="32"/>
        </w:rPr>
        <w:t>年以上教育教学实践检验；</w:t>
      </w:r>
      <w:r>
        <w:rPr>
          <w:rFonts w:ascii="仿宋_GB2312" w:eastAsia="仿宋_GB2312" w:hAnsiTheme="minorEastAsia"/>
          <w:color w:val="000000" w:themeColor="text1"/>
          <w:kern w:val="0"/>
          <w:sz w:val="32"/>
          <w:szCs w:val="32"/>
        </w:rPr>
        <w:t>要在理论阐释、方法创新、技术路径、实践范式、凝练成果上下功夫，在推进教育高质量发展上</w:t>
      </w:r>
      <w:r>
        <w:rPr>
          <w:rFonts w:hint="eastAsia" w:ascii="仿宋_GB2312" w:eastAsia="仿宋_GB2312" w:hAnsiTheme="minorEastAsia"/>
          <w:color w:val="000000" w:themeColor="text1"/>
          <w:kern w:val="0"/>
          <w:sz w:val="32"/>
          <w:szCs w:val="32"/>
        </w:rPr>
        <w:t>具有</w:t>
      </w:r>
      <w:r>
        <w:rPr>
          <w:rFonts w:ascii="仿宋_GB2312" w:eastAsia="仿宋_GB2312" w:hAnsiTheme="minorEastAsia"/>
          <w:color w:val="000000" w:themeColor="text1"/>
          <w:kern w:val="0"/>
          <w:sz w:val="32"/>
          <w:szCs w:val="32"/>
        </w:rPr>
        <w:t>高端引领与示范辐射作用</w:t>
      </w:r>
      <w:r>
        <w:rPr>
          <w:rFonts w:hint="eastAsia" w:ascii="仿宋_GB2312" w:eastAsia="仿宋_GB2312" w:hAnsiTheme="minorEastAsia"/>
          <w:color w:val="000000" w:themeColor="text1"/>
          <w:kern w:val="0"/>
          <w:sz w:val="32"/>
          <w:szCs w:val="32"/>
        </w:rPr>
        <w:t>，取得较高认同度，在全省或全市产生积极影响。</w:t>
      </w:r>
    </w:p>
    <w:p>
      <w:pPr>
        <w:widowControl/>
        <w:shd w:val="clear" w:color="auto" w:fill="FFFFFF"/>
        <w:adjustRightInd w:val="0"/>
        <w:snapToGrid w:val="0"/>
        <w:spacing w:line="580" w:lineRule="exact"/>
        <w:ind w:firstLine="640" w:firstLineChars="200"/>
        <w:jc w:val="left"/>
        <w:rPr>
          <w:rFonts w:ascii="仿宋_GB2312" w:eastAsia="仿宋_GB2312" w:hAnsiTheme="minorEastAsia"/>
          <w:color w:val="000000" w:themeColor="text1"/>
          <w:kern w:val="0"/>
          <w:sz w:val="32"/>
          <w:szCs w:val="32"/>
        </w:rPr>
      </w:pPr>
      <w:r>
        <w:rPr>
          <w:rFonts w:hint="eastAsia" w:ascii="黑体" w:hAnsi="黑体" w:eastAsia="黑体"/>
          <w:bCs/>
          <w:color w:val="000000" w:themeColor="text1"/>
          <w:kern w:val="0"/>
          <w:sz w:val="32"/>
          <w:szCs w:val="32"/>
        </w:rPr>
        <w:t>三、有关要求</w:t>
      </w:r>
    </w:p>
    <w:p>
      <w:pPr>
        <w:widowControl/>
        <w:shd w:val="clear" w:color="auto" w:fill="FFFFFF"/>
        <w:adjustRightInd w:val="0"/>
        <w:snapToGrid w:val="0"/>
        <w:spacing w:line="580" w:lineRule="exact"/>
        <w:ind w:firstLine="640" w:firstLineChars="200"/>
        <w:jc w:val="left"/>
        <w:rPr>
          <w:rFonts w:ascii="仿宋_GB2312" w:eastAsia="仿宋_GB2312" w:hAnsiTheme="minorEastAsia"/>
          <w:color w:val="000000" w:themeColor="text1"/>
          <w:kern w:val="0"/>
          <w:sz w:val="32"/>
          <w:szCs w:val="32"/>
        </w:rPr>
      </w:pPr>
      <w:r>
        <w:rPr>
          <w:rFonts w:hint="eastAsia" w:ascii="Times New Roman" w:hAnsi="Times New Roman" w:eastAsia="仿宋_GB2312"/>
          <w:color w:val="000000" w:themeColor="text1"/>
          <w:kern w:val="0"/>
          <w:sz w:val="32"/>
          <w:szCs w:val="32"/>
        </w:rPr>
        <w:t>1</w:t>
      </w:r>
      <w:r>
        <w:rPr>
          <w:rFonts w:hint="eastAsia" w:ascii="仿宋_GB2312" w:eastAsia="仿宋_GB2312" w:hAnsiTheme="minorEastAsia"/>
          <w:color w:val="000000" w:themeColor="text1"/>
          <w:kern w:val="0"/>
          <w:sz w:val="32"/>
          <w:szCs w:val="32"/>
        </w:rPr>
        <w:t>.各相关学校要高度重视教学成果奖培育工作，做到早规划、早启动，抓统筹、抓落实，集思广益、深入挖掘学校在教育教学中的特色和优势，遴选出基础扎实、特色鲜明、实用性强的教学成果，加大宣传、推广应用。</w:t>
      </w:r>
    </w:p>
    <w:p>
      <w:pPr>
        <w:adjustRightInd w:val="0"/>
        <w:snapToGrid w:val="0"/>
        <w:spacing w:line="580" w:lineRule="exact"/>
        <w:ind w:firstLine="640" w:firstLineChars="200"/>
        <w:jc w:val="left"/>
        <w:rPr>
          <w:rFonts w:ascii="仿宋_GB2312" w:eastAsia="仿宋_GB2312" w:hAnsiTheme="minorEastAsia"/>
          <w:color w:val="000000" w:themeColor="text1"/>
          <w:sz w:val="32"/>
          <w:szCs w:val="32"/>
        </w:rPr>
      </w:pPr>
      <w:r>
        <w:rPr>
          <w:rFonts w:hint="eastAsia" w:ascii="Times New Roman" w:hAnsi="Times New Roman" w:eastAsia="仿宋_GB2312" w:cs="Arial"/>
          <w:color w:val="000000" w:themeColor="text1"/>
          <w:kern w:val="0"/>
          <w:sz w:val="32"/>
          <w:szCs w:val="32"/>
        </w:rPr>
        <w:t>2</w:t>
      </w:r>
      <w:r>
        <w:rPr>
          <w:rFonts w:hint="eastAsia" w:ascii="仿宋_GB2312" w:eastAsia="仿宋_GB2312" w:cs="Arial" w:hAnsiTheme="minorEastAsia"/>
          <w:color w:val="000000" w:themeColor="text1"/>
          <w:kern w:val="0"/>
          <w:sz w:val="32"/>
          <w:szCs w:val="32"/>
        </w:rPr>
        <w:t>.各市（区）教育局、教研部门要统筹安排教学成果奖培育工作,要加强工作组织,明确任务,落实责任,并从人力、经费、条件、政策等方面创造良好条件，</w:t>
      </w:r>
      <w:r>
        <w:rPr>
          <w:rFonts w:hint="eastAsia" w:ascii="仿宋_GB2312" w:eastAsia="仿宋_GB2312" w:hAnsiTheme="minorEastAsia"/>
          <w:color w:val="000000" w:themeColor="text1"/>
          <w:sz w:val="32"/>
          <w:szCs w:val="32"/>
        </w:rPr>
        <w:t>有针对性地重点培育扶持，形成一批标志性、高水平的教育教学改革实践成果。</w:t>
      </w:r>
    </w:p>
    <w:p>
      <w:pPr>
        <w:adjustRightInd w:val="0"/>
        <w:snapToGrid w:val="0"/>
        <w:spacing w:line="580" w:lineRule="exact"/>
        <w:ind w:firstLine="640" w:firstLineChars="200"/>
        <w:jc w:val="left"/>
        <w:rPr>
          <w:rFonts w:ascii="仿宋_GB2312" w:eastAsia="仿宋_GB2312" w:cs="Arial" w:hAnsiTheme="minorEastAsia"/>
          <w:color w:val="000000" w:themeColor="text1"/>
          <w:kern w:val="0"/>
          <w:sz w:val="32"/>
          <w:szCs w:val="32"/>
        </w:rPr>
      </w:pPr>
      <w:r>
        <w:rPr>
          <w:rFonts w:hint="eastAsia" w:ascii="Times New Roman" w:hAnsi="Times New Roman" w:eastAsia="仿宋_GB2312"/>
          <w:color w:val="000000" w:themeColor="text1"/>
          <w:sz w:val="32"/>
          <w:szCs w:val="32"/>
        </w:rPr>
        <w:t>3</w:t>
      </w:r>
      <w:r>
        <w:rPr>
          <w:rFonts w:hint="eastAsia" w:ascii="仿宋_GB2312" w:eastAsia="仿宋_GB2312" w:hAnsiTheme="minorEastAsia"/>
          <w:color w:val="000000" w:themeColor="text1"/>
          <w:sz w:val="32"/>
          <w:szCs w:val="32"/>
        </w:rPr>
        <w:t>.</w:t>
      </w:r>
      <w:r>
        <w:rPr>
          <w:rFonts w:hint="eastAsia" w:ascii="仿宋_GB2312" w:eastAsia="仿宋_GB2312" w:cs="Arial" w:hAnsiTheme="minorEastAsia"/>
          <w:color w:val="000000" w:themeColor="text1"/>
          <w:kern w:val="0"/>
          <w:sz w:val="32"/>
          <w:szCs w:val="32"/>
        </w:rPr>
        <w:t>市教育局将组织专家进行评审和遴选，并确定重点跟进指导的项目，组织专家走进学校做重点培育和成果凝练，力争多出成果，出好成果。</w:t>
      </w:r>
    </w:p>
    <w:p>
      <w:pPr>
        <w:widowControl/>
        <w:spacing w:line="580" w:lineRule="exact"/>
        <w:ind w:firstLine="640" w:firstLineChars="200"/>
        <w:jc w:val="left"/>
        <w:rPr>
          <w:rFonts w:ascii="仿宋_GB2312" w:eastAsia="仿宋_GB2312"/>
          <w:color w:val="000000"/>
          <w:sz w:val="32"/>
          <w:szCs w:val="32"/>
        </w:rPr>
      </w:pPr>
      <w:r>
        <w:rPr>
          <w:rFonts w:hint="eastAsia" w:ascii="Times New Roman" w:hAnsi="Times New Roman" w:eastAsia="仿宋_GB2312" w:cs="Arial"/>
          <w:color w:val="000000" w:themeColor="text1"/>
          <w:kern w:val="0"/>
          <w:sz w:val="32"/>
          <w:szCs w:val="32"/>
        </w:rPr>
        <w:t>4</w:t>
      </w:r>
      <w:r>
        <w:rPr>
          <w:rFonts w:hint="eastAsia" w:ascii="仿宋_GB2312" w:eastAsia="仿宋_GB2312" w:cs="Arial" w:hAnsiTheme="minorEastAsia"/>
          <w:color w:val="000000" w:themeColor="text1"/>
          <w:kern w:val="0"/>
          <w:sz w:val="32"/>
          <w:szCs w:val="32"/>
        </w:rPr>
        <w:t>.各市（区）请于</w:t>
      </w:r>
      <w:r>
        <w:rPr>
          <w:rFonts w:hint="eastAsia" w:ascii="Times New Roman" w:hAnsi="Times New Roman" w:eastAsia="仿宋_GB2312" w:cs="Arial"/>
          <w:color w:val="000000" w:themeColor="text1"/>
          <w:kern w:val="0"/>
          <w:sz w:val="32"/>
          <w:szCs w:val="32"/>
        </w:rPr>
        <w:t>2021</w:t>
      </w:r>
      <w:r>
        <w:rPr>
          <w:rFonts w:hint="eastAsia" w:ascii="仿宋_GB2312" w:eastAsia="仿宋_GB2312" w:cs="Arial" w:hAnsiTheme="minorEastAsia"/>
          <w:color w:val="000000" w:themeColor="text1"/>
          <w:kern w:val="0"/>
          <w:sz w:val="32"/>
          <w:szCs w:val="32"/>
        </w:rPr>
        <w:t>年</w:t>
      </w:r>
      <w:r>
        <w:rPr>
          <w:rFonts w:hint="eastAsia" w:ascii="Times New Roman" w:hAnsi="Times New Roman" w:eastAsia="仿宋_GB2312" w:cs="Arial"/>
          <w:color w:val="000000" w:themeColor="text1"/>
          <w:kern w:val="0"/>
          <w:sz w:val="32"/>
          <w:szCs w:val="32"/>
        </w:rPr>
        <w:t>2</w:t>
      </w:r>
      <w:r>
        <w:rPr>
          <w:rFonts w:hint="eastAsia" w:ascii="仿宋_GB2312" w:eastAsia="仿宋_GB2312" w:cs="Arial" w:hAnsiTheme="minorEastAsia"/>
          <w:color w:val="000000" w:themeColor="text1"/>
          <w:kern w:val="0"/>
          <w:sz w:val="32"/>
          <w:szCs w:val="32"/>
        </w:rPr>
        <w:t>月</w:t>
      </w:r>
      <w:r>
        <w:rPr>
          <w:rFonts w:hint="eastAsia" w:ascii="Times New Roman" w:hAnsi="Times New Roman" w:eastAsia="仿宋_GB2312" w:cs="Arial"/>
          <w:color w:val="000000" w:themeColor="text1"/>
          <w:kern w:val="0"/>
          <w:sz w:val="32"/>
          <w:szCs w:val="32"/>
        </w:rPr>
        <w:t>26</w:t>
      </w:r>
      <w:r>
        <w:rPr>
          <w:rFonts w:hint="eastAsia" w:ascii="仿宋_GB2312" w:eastAsia="仿宋_GB2312" w:cs="Arial" w:hAnsiTheme="minorEastAsia"/>
          <w:color w:val="000000" w:themeColor="text1"/>
          <w:kern w:val="0"/>
          <w:sz w:val="32"/>
          <w:szCs w:val="32"/>
        </w:rPr>
        <w:t>日前上报拟推荐培育项目及学校名单，数量为</w:t>
      </w:r>
      <w:r>
        <w:rPr>
          <w:rFonts w:hint="eastAsia" w:ascii="Times New Roman" w:hAnsi="Times New Roman" w:eastAsia="仿宋_GB2312" w:cs="Arial"/>
          <w:color w:val="000000" w:themeColor="text1"/>
          <w:kern w:val="0"/>
          <w:sz w:val="32"/>
          <w:szCs w:val="32"/>
        </w:rPr>
        <w:t>6</w:t>
      </w:r>
      <w:r>
        <w:rPr>
          <w:rFonts w:hint="eastAsia" w:ascii="仿宋_GB2312" w:eastAsia="仿宋_GB2312" w:cs="Arial" w:hAnsiTheme="minorEastAsia"/>
          <w:color w:val="000000" w:themeColor="text1"/>
          <w:kern w:val="0"/>
          <w:sz w:val="32"/>
          <w:szCs w:val="32"/>
        </w:rPr>
        <w:t>-</w:t>
      </w:r>
      <w:r>
        <w:rPr>
          <w:rFonts w:hint="eastAsia" w:ascii="Times New Roman" w:hAnsi="Times New Roman" w:eastAsia="仿宋_GB2312" w:cs="Arial"/>
          <w:color w:val="000000" w:themeColor="text1"/>
          <w:kern w:val="0"/>
          <w:sz w:val="32"/>
          <w:szCs w:val="32"/>
        </w:rPr>
        <w:t>10</w:t>
      </w:r>
      <w:r>
        <w:rPr>
          <w:rFonts w:hint="eastAsia" w:ascii="仿宋_GB2312" w:eastAsia="仿宋_GB2312" w:cs="Arial" w:hAnsiTheme="minorEastAsia"/>
          <w:color w:val="000000" w:themeColor="text1"/>
          <w:kern w:val="0"/>
          <w:sz w:val="32"/>
          <w:szCs w:val="32"/>
        </w:rPr>
        <w:t>个，直属院校直接上报市教科院。</w:t>
      </w:r>
      <w:r>
        <w:rPr>
          <w:rFonts w:hint="eastAsia" w:ascii="仿宋_GB2312" w:eastAsia="仿宋_GB2312"/>
          <w:color w:val="000000"/>
          <w:sz w:val="32"/>
          <w:szCs w:val="32"/>
        </w:rPr>
        <w:t>联系人：无锡市教育科学研究院张琦（邮箱：</w:t>
      </w:r>
      <w:r>
        <w:rPr>
          <w:rFonts w:hint="eastAsia" w:ascii="Times New Roman" w:hAnsi="Times New Roman" w:eastAsia="仿宋_GB2312"/>
          <w:color w:val="000000"/>
          <w:sz w:val="32"/>
          <w:szCs w:val="32"/>
        </w:rPr>
        <w:t>1274508566</w:t>
      </w:r>
      <w:r>
        <w:rPr>
          <w:rFonts w:ascii="Times New Roman" w:hAnsi="Times New Roman" w:eastAsia="仿宋_GB2312" w:cs="Times New Roman"/>
          <w:color w:val="000000"/>
          <w:sz w:val="32"/>
          <w:szCs w:val="32"/>
        </w:rPr>
        <w:t>@</w:t>
      </w:r>
      <w:r>
        <w:rPr>
          <w:rFonts w:hint="eastAsia" w:ascii="Times New Roman" w:hAnsi="Times New Roman" w:eastAsia="仿宋_GB2312"/>
          <w:color w:val="000000"/>
          <w:sz w:val="32"/>
          <w:szCs w:val="32"/>
        </w:rPr>
        <w:t>qq</w:t>
      </w:r>
      <w:r>
        <w:rPr>
          <w:rFonts w:hint="eastAsia" w:ascii="仿宋_GB2312" w:eastAsia="仿宋_GB2312"/>
          <w:color w:val="000000"/>
          <w:sz w:val="32"/>
          <w:szCs w:val="32"/>
        </w:rPr>
        <w:t>.</w:t>
      </w:r>
      <w:r>
        <w:rPr>
          <w:rFonts w:hint="eastAsia" w:ascii="Times New Roman" w:hAnsi="Times New Roman" w:eastAsia="仿宋_GB2312"/>
          <w:color w:val="000000"/>
          <w:sz w:val="32"/>
          <w:szCs w:val="32"/>
        </w:rPr>
        <w:t>com</w:t>
      </w:r>
      <w:r>
        <w:rPr>
          <w:rFonts w:hint="eastAsia" w:ascii="仿宋_GB2312" w:eastAsia="仿宋_GB2312"/>
          <w:color w:val="000000"/>
          <w:sz w:val="32"/>
          <w:szCs w:val="32"/>
        </w:rPr>
        <w:t>，手机：</w:t>
      </w:r>
      <w:r>
        <w:rPr>
          <w:rFonts w:hint="eastAsia" w:ascii="Times New Roman" w:hAnsi="Times New Roman" w:eastAsia="仿宋_GB2312"/>
          <w:color w:val="000000"/>
          <w:sz w:val="32"/>
          <w:szCs w:val="32"/>
        </w:rPr>
        <w:t>18951509711</w:t>
      </w:r>
      <w:r>
        <w:rPr>
          <w:rFonts w:hint="eastAsia" w:ascii="仿宋_GB2312" w:eastAsia="仿宋_GB2312"/>
          <w:color w:val="000000"/>
          <w:sz w:val="32"/>
          <w:szCs w:val="32"/>
        </w:rPr>
        <w:t>）</w:t>
      </w:r>
    </w:p>
    <w:p>
      <w:pPr>
        <w:spacing w:line="580" w:lineRule="exact"/>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w:t>
      </w:r>
      <w:r>
        <w:rPr>
          <w:rFonts w:hint="eastAsia" w:ascii="Times New Roman" w:hAnsi="Times New Roman" w:eastAsia="仿宋_GB2312"/>
          <w:color w:val="000000"/>
          <w:sz w:val="32"/>
          <w:szCs w:val="32"/>
        </w:rPr>
        <w:t>1</w:t>
      </w:r>
      <w:r>
        <w:rPr>
          <w:rFonts w:hint="eastAsia" w:ascii="仿宋_GB2312" w:eastAsia="仿宋_GB2312"/>
          <w:color w:val="000000"/>
          <w:sz w:val="32"/>
          <w:szCs w:val="32"/>
        </w:rPr>
        <w:t>.无锡市</w:t>
      </w:r>
      <w:r>
        <w:rPr>
          <w:rFonts w:hint="eastAsia" w:ascii="Times New Roman" w:hAnsi="Times New Roman" w:eastAsia="仿宋_GB2312"/>
          <w:color w:val="000000"/>
          <w:sz w:val="32"/>
          <w:szCs w:val="32"/>
        </w:rPr>
        <w:t>2021</w:t>
      </w:r>
      <w:r>
        <w:rPr>
          <w:rFonts w:hint="eastAsia" w:ascii="仿宋_GB2312" w:eastAsia="仿宋_GB2312"/>
          <w:color w:val="000000"/>
          <w:sz w:val="32"/>
          <w:szCs w:val="32"/>
        </w:rPr>
        <w:t>年省教学成果奖培育项目申报表</w:t>
      </w:r>
    </w:p>
    <w:p>
      <w:pPr>
        <w:spacing w:line="580" w:lineRule="exact"/>
        <w:ind w:firstLine="1600" w:firstLineChars="500"/>
        <w:rPr>
          <w:rFonts w:ascii="仿宋_GB2312" w:eastAsia="仿宋_GB2312"/>
          <w:color w:val="000000"/>
          <w:spacing w:val="-14"/>
          <w:sz w:val="32"/>
          <w:szCs w:val="32"/>
        </w:rPr>
      </w:pPr>
      <w:r>
        <w:rPr>
          <w:rFonts w:hint="eastAsia" w:ascii="Times New Roman" w:hAnsi="Times New Roman" w:eastAsia="仿宋_GB2312"/>
          <w:color w:val="000000"/>
          <w:sz w:val="32"/>
          <w:szCs w:val="32"/>
        </w:rPr>
        <w:t>2</w:t>
      </w:r>
      <w:r>
        <w:rPr>
          <w:rFonts w:hint="eastAsia" w:ascii="仿宋_GB2312" w:eastAsia="仿宋_GB2312"/>
          <w:color w:val="000000"/>
          <w:sz w:val="32"/>
          <w:szCs w:val="32"/>
        </w:rPr>
        <w:t>.</w:t>
      </w:r>
      <w:r>
        <w:rPr>
          <w:rFonts w:hint="eastAsia" w:ascii="仿宋_GB2312" w:eastAsia="仿宋_GB2312"/>
          <w:color w:val="000000"/>
          <w:spacing w:val="-14"/>
          <w:sz w:val="32"/>
          <w:szCs w:val="32"/>
        </w:rPr>
        <w:t>无锡市</w:t>
      </w:r>
      <w:r>
        <w:rPr>
          <w:rFonts w:hint="eastAsia" w:ascii="Times New Roman" w:hAnsi="Times New Roman" w:eastAsia="仿宋_GB2312"/>
          <w:color w:val="000000"/>
          <w:spacing w:val="-14"/>
          <w:sz w:val="32"/>
          <w:szCs w:val="32"/>
        </w:rPr>
        <w:t>2021</w:t>
      </w:r>
      <w:r>
        <w:rPr>
          <w:rFonts w:hint="eastAsia" w:ascii="仿宋_GB2312" w:eastAsia="仿宋_GB2312"/>
          <w:color w:val="000000"/>
          <w:spacing w:val="-14"/>
          <w:sz w:val="32"/>
          <w:szCs w:val="32"/>
        </w:rPr>
        <w:t>年省教学成果奖培育项目推荐申报汇总表</w:t>
      </w:r>
    </w:p>
    <w:p>
      <w:pPr>
        <w:widowControl/>
        <w:spacing w:line="580" w:lineRule="exact"/>
        <w:jc w:val="left"/>
        <w:rPr>
          <w:rFonts w:ascii="仿宋_GB2312" w:eastAsia="仿宋_GB2312"/>
          <w:color w:val="000000"/>
          <w:sz w:val="32"/>
          <w:szCs w:val="32"/>
        </w:rPr>
      </w:pPr>
    </w:p>
    <w:p>
      <w:pPr>
        <w:widowControl/>
        <w:spacing w:line="580" w:lineRule="exact"/>
        <w:jc w:val="left"/>
        <w:rPr>
          <w:rFonts w:ascii="仿宋_GB2312" w:eastAsia="仿宋_GB2312"/>
          <w:color w:val="000000"/>
          <w:sz w:val="32"/>
          <w:szCs w:val="32"/>
        </w:rPr>
      </w:pPr>
    </w:p>
    <w:p>
      <w:pPr>
        <w:widowControl/>
        <w:spacing w:line="580" w:lineRule="exact"/>
        <w:ind w:firstLine="5440" w:firstLineChars="1700"/>
        <w:rPr>
          <w:rFonts w:ascii="仿宋_GB2312" w:eastAsia="仿宋_GB2312"/>
          <w:sz w:val="32"/>
          <w:szCs w:val="32"/>
        </w:rPr>
      </w:pPr>
      <w:r>
        <w:rPr>
          <w:rFonts w:hint="eastAsia" w:ascii="仿宋_GB2312" w:eastAsia="仿宋_GB2312"/>
          <w:sz w:val="32"/>
          <w:szCs w:val="32"/>
        </w:rPr>
        <w:t>无锡市教育局</w:t>
      </w:r>
    </w:p>
    <w:p>
      <w:pPr>
        <w:widowControl/>
        <w:spacing w:line="580" w:lineRule="exact"/>
        <w:ind w:firstLine="5280" w:firstLineChars="1650"/>
        <w:rPr>
          <w:rFonts w:ascii="仿宋_GB2312" w:eastAsia="仿宋_GB2312"/>
          <w:color w:val="000000"/>
          <w:sz w:val="32"/>
          <w:szCs w:val="32"/>
        </w:rPr>
      </w:pPr>
      <w:r>
        <w:rPr>
          <w:rFonts w:hint="eastAsia" w:ascii="Times New Roman" w:hAnsi="Times New Roman" w:eastAsia="仿宋_GB2312"/>
          <w:sz w:val="32"/>
          <w:szCs w:val="32"/>
        </w:rPr>
        <w:t>2021</w:t>
      </w:r>
      <w:r>
        <w:rPr>
          <w:rFonts w:hint="eastAsia" w:ascii="仿宋_GB2312" w:eastAsia="仿宋_GB2312"/>
          <w:sz w:val="32"/>
          <w:szCs w:val="32"/>
        </w:rPr>
        <w:t>年</w:t>
      </w:r>
      <w:r>
        <w:rPr>
          <w:rFonts w:hint="eastAsia" w:ascii="Times New Roman" w:hAnsi="Times New Roman" w:eastAsia="仿宋_GB2312"/>
          <w:sz w:val="32"/>
          <w:szCs w:val="32"/>
        </w:rPr>
        <w:t>2</w:t>
      </w:r>
      <w:r>
        <w:rPr>
          <w:rFonts w:hint="eastAsia" w:ascii="仿宋_GB2312" w:eastAsia="仿宋_GB2312"/>
          <w:sz w:val="32"/>
          <w:szCs w:val="32"/>
        </w:rPr>
        <w:t>月</w:t>
      </w:r>
      <w:r>
        <w:rPr>
          <w:rFonts w:hint="eastAsia" w:ascii="Times New Roman" w:hAnsi="Times New Roman" w:eastAsia="仿宋_GB2312"/>
          <w:sz w:val="32"/>
          <w:szCs w:val="32"/>
        </w:rPr>
        <w:t>2</w:t>
      </w:r>
      <w:r>
        <w:rPr>
          <w:rFonts w:hint="eastAsia" w:ascii="仿宋_GB2312" w:eastAsia="仿宋_GB2312"/>
          <w:sz w:val="32"/>
          <w:szCs w:val="32"/>
        </w:rPr>
        <w:t>日</w:t>
      </w:r>
    </w:p>
    <w:p>
      <w:pPr>
        <w:widowControl/>
        <w:spacing w:line="580" w:lineRule="exact"/>
        <w:jc w:val="left"/>
        <w:rPr>
          <w:rFonts w:ascii="仿宋_GB2312" w:eastAsia="仿宋_GB2312"/>
          <w:color w:val="000000"/>
          <w:sz w:val="32"/>
          <w:szCs w:val="32"/>
        </w:rPr>
      </w:pPr>
      <w:r>
        <w:rPr>
          <w:rFonts w:hint="eastAsia" w:ascii="仿宋_GB2312" w:eastAsia="仿宋_GB2312"/>
          <w:color w:val="000000"/>
          <w:sz w:val="32"/>
          <w:szCs w:val="32"/>
        </w:rPr>
        <w:t xml:space="preserve">    </w:t>
      </w:r>
    </w:p>
    <w:p>
      <w:pPr>
        <w:widowControl/>
        <w:spacing w:line="580" w:lineRule="exact"/>
        <w:jc w:val="lef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此件公开发布</w:t>
      </w:r>
      <w:r>
        <w:rPr>
          <w:rFonts w:ascii="仿宋_GB2312" w:eastAsia="仿宋_GB2312"/>
          <w:color w:val="000000"/>
          <w:sz w:val="32"/>
          <w:szCs w:val="32"/>
        </w:rPr>
        <w:t>）</w:t>
      </w:r>
    </w:p>
    <w:p>
      <w:pPr>
        <w:widowControl/>
        <w:spacing w:line="580" w:lineRule="exact"/>
        <w:jc w:val="left"/>
        <w:rPr>
          <w:rFonts w:ascii="仿宋_GB2312" w:eastAsia="仿宋_GB2312"/>
          <w:color w:val="000000"/>
          <w:sz w:val="32"/>
          <w:szCs w:val="32"/>
        </w:rPr>
      </w:pPr>
    </w:p>
    <w:p>
      <w:pPr>
        <w:widowControl/>
        <w:spacing w:line="580" w:lineRule="exact"/>
        <w:jc w:val="left"/>
        <w:rPr>
          <w:rFonts w:ascii="仿宋_GB2312" w:eastAsia="仿宋_GB2312"/>
          <w:color w:val="000000"/>
          <w:sz w:val="32"/>
          <w:szCs w:val="32"/>
        </w:rPr>
      </w:pPr>
    </w:p>
    <w:p>
      <w:pPr>
        <w:widowControl/>
        <w:spacing w:line="580" w:lineRule="exact"/>
        <w:jc w:val="left"/>
        <w:rPr>
          <w:rFonts w:ascii="仿宋_GB2312" w:eastAsia="仿宋_GB2312"/>
          <w:color w:val="000000"/>
          <w:sz w:val="32"/>
          <w:szCs w:val="32"/>
        </w:rPr>
      </w:pPr>
    </w:p>
    <w:p>
      <w:pPr>
        <w:jc w:val="center"/>
        <w:rPr>
          <w:b/>
          <w:sz w:val="44"/>
          <w:szCs w:val="44"/>
        </w:rPr>
      </w:pPr>
      <w:bookmarkStart w:id="0" w:name="_GoBack"/>
      <w:bookmarkEnd w:id="0"/>
    </w:p>
    <w:sectPr>
      <w:footerReference r:id="rId3" w:type="default"/>
      <w:footerReference r:id="rId4" w:type="even"/>
      <w:pgSz w:w="11906" w:h="16838"/>
      <w:pgMar w:top="1985"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7045817"/>
      <w:docPartObj>
        <w:docPartGallery w:val="AutoText"/>
      </w:docPartObj>
    </w:sdtPr>
    <w:sdtEndPr>
      <w:rPr>
        <w:rFonts w:hint="eastAsia" w:ascii="仿宋_GB2312" w:eastAsia="仿宋_GB2312"/>
        <w:sz w:val="28"/>
        <w:szCs w:val="28"/>
      </w:rPr>
    </w:sdtEndPr>
    <w:sdtContent>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686554"/>
      <w:docPartObj>
        <w:docPartGallery w:val="AutoText"/>
      </w:docPartObj>
    </w:sdtPr>
    <w:sdtEndPr>
      <w:rPr>
        <w:rFonts w:hint="eastAsia" w:ascii="仿宋_GB2312" w:eastAsia="仿宋_GB2312"/>
        <w:sz w:val="28"/>
        <w:szCs w:val="28"/>
      </w:rPr>
    </w:sdtEndPr>
    <w:sdtContent>
      <w:p>
        <w:pPr>
          <w:pStyle w:val="4"/>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22F"/>
    <w:rsid w:val="00006799"/>
    <w:rsid w:val="00011361"/>
    <w:rsid w:val="00073A96"/>
    <w:rsid w:val="000824CD"/>
    <w:rsid w:val="00093AB4"/>
    <w:rsid w:val="000A695C"/>
    <w:rsid w:val="000C13F9"/>
    <w:rsid w:val="000D1D79"/>
    <w:rsid w:val="000D1E0B"/>
    <w:rsid w:val="000F3D55"/>
    <w:rsid w:val="00126F08"/>
    <w:rsid w:val="00137E68"/>
    <w:rsid w:val="00164DE4"/>
    <w:rsid w:val="00171535"/>
    <w:rsid w:val="00173A1F"/>
    <w:rsid w:val="001849C7"/>
    <w:rsid w:val="00185076"/>
    <w:rsid w:val="001B1218"/>
    <w:rsid w:val="001B74F1"/>
    <w:rsid w:val="001D5B62"/>
    <w:rsid w:val="001D632B"/>
    <w:rsid w:val="001E0BDE"/>
    <w:rsid w:val="001F3832"/>
    <w:rsid w:val="0023157A"/>
    <w:rsid w:val="00285FD5"/>
    <w:rsid w:val="002E4C51"/>
    <w:rsid w:val="00332C87"/>
    <w:rsid w:val="003358F4"/>
    <w:rsid w:val="003511E7"/>
    <w:rsid w:val="0035422F"/>
    <w:rsid w:val="00384FFA"/>
    <w:rsid w:val="003C332E"/>
    <w:rsid w:val="004008A3"/>
    <w:rsid w:val="004222A7"/>
    <w:rsid w:val="004351C1"/>
    <w:rsid w:val="004620D9"/>
    <w:rsid w:val="00487A5E"/>
    <w:rsid w:val="004B7D02"/>
    <w:rsid w:val="004F285B"/>
    <w:rsid w:val="00505654"/>
    <w:rsid w:val="005329D0"/>
    <w:rsid w:val="005365B0"/>
    <w:rsid w:val="005616A8"/>
    <w:rsid w:val="005721C4"/>
    <w:rsid w:val="0058243E"/>
    <w:rsid w:val="005A2A4E"/>
    <w:rsid w:val="005A31E0"/>
    <w:rsid w:val="005A4EB3"/>
    <w:rsid w:val="00613A36"/>
    <w:rsid w:val="0062661E"/>
    <w:rsid w:val="006347C0"/>
    <w:rsid w:val="0066411D"/>
    <w:rsid w:val="00697E4D"/>
    <w:rsid w:val="006A1BD5"/>
    <w:rsid w:val="006B39E9"/>
    <w:rsid w:val="006E2353"/>
    <w:rsid w:val="006F66AD"/>
    <w:rsid w:val="00731114"/>
    <w:rsid w:val="00735517"/>
    <w:rsid w:val="00760C0E"/>
    <w:rsid w:val="00783326"/>
    <w:rsid w:val="007A020F"/>
    <w:rsid w:val="007A723A"/>
    <w:rsid w:val="007B0E6C"/>
    <w:rsid w:val="007D17F0"/>
    <w:rsid w:val="007E650A"/>
    <w:rsid w:val="008041FE"/>
    <w:rsid w:val="00854183"/>
    <w:rsid w:val="008804DA"/>
    <w:rsid w:val="0088692C"/>
    <w:rsid w:val="008A7E1E"/>
    <w:rsid w:val="0090339F"/>
    <w:rsid w:val="00930CCF"/>
    <w:rsid w:val="00965B61"/>
    <w:rsid w:val="009858B8"/>
    <w:rsid w:val="0099130A"/>
    <w:rsid w:val="00997B81"/>
    <w:rsid w:val="009B4B2C"/>
    <w:rsid w:val="009F00E9"/>
    <w:rsid w:val="00A1718B"/>
    <w:rsid w:val="00A41177"/>
    <w:rsid w:val="00A453DD"/>
    <w:rsid w:val="00A631FA"/>
    <w:rsid w:val="00A71430"/>
    <w:rsid w:val="00A75FE3"/>
    <w:rsid w:val="00A81152"/>
    <w:rsid w:val="00A81CF0"/>
    <w:rsid w:val="00A9473F"/>
    <w:rsid w:val="00AB491C"/>
    <w:rsid w:val="00AC3266"/>
    <w:rsid w:val="00AE1FAC"/>
    <w:rsid w:val="00B25301"/>
    <w:rsid w:val="00B73584"/>
    <w:rsid w:val="00B90296"/>
    <w:rsid w:val="00B90A05"/>
    <w:rsid w:val="00BD5BA8"/>
    <w:rsid w:val="00C30DE7"/>
    <w:rsid w:val="00C45A92"/>
    <w:rsid w:val="00C85EF7"/>
    <w:rsid w:val="00CE6B1A"/>
    <w:rsid w:val="00D20436"/>
    <w:rsid w:val="00D40F62"/>
    <w:rsid w:val="00D4422A"/>
    <w:rsid w:val="00D56FC3"/>
    <w:rsid w:val="00D66FDC"/>
    <w:rsid w:val="00D748DA"/>
    <w:rsid w:val="00D75A56"/>
    <w:rsid w:val="00DC63E6"/>
    <w:rsid w:val="00DC7839"/>
    <w:rsid w:val="00DD2E55"/>
    <w:rsid w:val="00DF5BC7"/>
    <w:rsid w:val="00E36DDF"/>
    <w:rsid w:val="00E614C6"/>
    <w:rsid w:val="00E8089E"/>
    <w:rsid w:val="00EA21CE"/>
    <w:rsid w:val="00EB2075"/>
    <w:rsid w:val="00EC0613"/>
    <w:rsid w:val="00F14102"/>
    <w:rsid w:val="00F25222"/>
    <w:rsid w:val="00F35F1E"/>
    <w:rsid w:val="00F60F84"/>
    <w:rsid w:val="00F6173A"/>
    <w:rsid w:val="00F90357"/>
    <w:rsid w:val="00FA7FCF"/>
    <w:rsid w:val="00FB1262"/>
    <w:rsid w:val="034E3CB1"/>
    <w:rsid w:val="049B60B6"/>
    <w:rsid w:val="06AF3B4F"/>
    <w:rsid w:val="0D51276E"/>
    <w:rsid w:val="0DE43910"/>
    <w:rsid w:val="0E554DB5"/>
    <w:rsid w:val="1D922668"/>
    <w:rsid w:val="24EA423E"/>
    <w:rsid w:val="25972F5E"/>
    <w:rsid w:val="27033B02"/>
    <w:rsid w:val="2CE33745"/>
    <w:rsid w:val="3002132D"/>
    <w:rsid w:val="35345CB5"/>
    <w:rsid w:val="361A7EB5"/>
    <w:rsid w:val="44A42CF3"/>
    <w:rsid w:val="54304A4E"/>
    <w:rsid w:val="59CB2B63"/>
    <w:rsid w:val="61857614"/>
    <w:rsid w:val="61E45C41"/>
    <w:rsid w:val="68E348DD"/>
    <w:rsid w:val="6BD94AF8"/>
    <w:rsid w:val="6F2622D9"/>
    <w:rsid w:val="786834F6"/>
    <w:rsid w:val="7D926445"/>
    <w:rsid w:val="7E785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2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uiPriority w:val="99"/>
    <w:pPr>
      <w:ind w:left="100" w:leftChars="2500"/>
    </w:p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kern w:val="0"/>
      <w:sz w:val="24"/>
      <w:szCs w:val="24"/>
    </w:rPr>
  </w:style>
  <w:style w:type="paragraph" w:styleId="7">
    <w:name w:val="Title"/>
    <w:basedOn w:val="1"/>
    <w:next w:val="1"/>
    <w:link w:val="20"/>
    <w:qFormat/>
    <w:uiPriority w:val="10"/>
    <w:pPr>
      <w:spacing w:before="240" w:after="60"/>
      <w:jc w:val="center"/>
      <w:outlineLvl w:val="0"/>
    </w:pPr>
    <w:rPr>
      <w:rFonts w:ascii="Cambria" w:hAnsi="Cambria" w:cs="Times New Roman"/>
      <w:b/>
      <w:bCs/>
      <w:kern w:val="0"/>
      <w:sz w:val="32"/>
      <w:szCs w:val="32"/>
    </w:rPr>
  </w:style>
  <w:style w:type="table" w:styleId="9">
    <w:name w:val="Table Grid"/>
    <w:basedOn w:val="8"/>
    <w:qFormat/>
    <w:uiPriority w:val="5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uiPriority w:val="99"/>
    <w:rPr>
      <w:color w:val="800080" w:themeColor="followedHyperlink"/>
      <w:u w:val="single"/>
    </w:rPr>
  </w:style>
  <w:style w:type="character" w:styleId="13">
    <w:name w:val="Emphasis"/>
    <w:basedOn w:val="10"/>
    <w:qFormat/>
    <w:uiPriority w:val="20"/>
    <w:rPr>
      <w:i/>
      <w:iCs/>
    </w:rPr>
  </w:style>
  <w:style w:type="character" w:styleId="14">
    <w:name w:val="Hyperlink"/>
    <w:basedOn w:val="10"/>
    <w:uiPriority w:val="99"/>
    <w:rPr>
      <w:color w:val="0000FF"/>
      <w:u w:val="single"/>
    </w:rPr>
  </w:style>
  <w:style w:type="character" w:customStyle="1" w:styleId="15">
    <w:name w:val="页眉 Char"/>
    <w:basedOn w:val="10"/>
    <w:link w:val="5"/>
    <w:qFormat/>
    <w:uiPriority w:val="99"/>
    <w:rPr>
      <w:sz w:val="18"/>
      <w:szCs w:val="18"/>
    </w:rPr>
  </w:style>
  <w:style w:type="character" w:customStyle="1" w:styleId="16">
    <w:name w:val="页脚 Char"/>
    <w:basedOn w:val="10"/>
    <w:link w:val="4"/>
    <w:qFormat/>
    <w:uiPriority w:val="99"/>
    <w:rPr>
      <w:sz w:val="18"/>
      <w:szCs w:val="18"/>
    </w:rPr>
  </w:style>
  <w:style w:type="character" w:customStyle="1" w:styleId="17">
    <w:name w:val="日期 Char"/>
    <w:basedOn w:val="10"/>
    <w:link w:val="3"/>
    <w:qFormat/>
    <w:uiPriority w:val="99"/>
    <w:rPr>
      <w:kern w:val="2"/>
      <w:sz w:val="21"/>
      <w:szCs w:val="22"/>
    </w:rPr>
  </w:style>
  <w:style w:type="character" w:customStyle="1" w:styleId="18">
    <w:name w:val="标题 Char"/>
    <w:basedOn w:val="10"/>
    <w:qFormat/>
    <w:uiPriority w:val="10"/>
    <w:rPr>
      <w:rFonts w:ascii="Cambria" w:hAnsi="Cambria" w:eastAsia="宋体" w:cs="Times New Roman"/>
      <w:b/>
      <w:bCs/>
      <w:sz w:val="32"/>
      <w:szCs w:val="32"/>
    </w:rPr>
  </w:style>
  <w:style w:type="paragraph" w:styleId="19">
    <w:name w:val="List Paragraph"/>
    <w:basedOn w:val="1"/>
    <w:qFormat/>
    <w:uiPriority w:val="34"/>
    <w:pPr>
      <w:ind w:firstLine="420" w:firstLineChars="200"/>
    </w:pPr>
    <w:rPr>
      <w:rFonts w:cs="Times New Roman"/>
    </w:rPr>
  </w:style>
  <w:style w:type="character" w:customStyle="1" w:styleId="20">
    <w:name w:val="标题 Char1"/>
    <w:basedOn w:val="10"/>
    <w:link w:val="7"/>
    <w:qFormat/>
    <w:uiPriority w:val="10"/>
    <w:rPr>
      <w:rFonts w:ascii="Cambria" w:hAnsi="Cambria" w:eastAsia="宋体" w:cs="宋体"/>
      <w:b/>
      <w:bCs/>
      <w:kern w:val="2"/>
      <w:sz w:val="32"/>
      <w:szCs w:val="32"/>
    </w:rPr>
  </w:style>
  <w:style w:type="character" w:customStyle="1" w:styleId="21">
    <w:name w:val="标题 3 Char"/>
    <w:basedOn w:val="10"/>
    <w:link w:val="2"/>
    <w:qFormat/>
    <w:uiPriority w:val="9"/>
    <w:rPr>
      <w:rFonts w:ascii="宋体" w:hAnsi="宋体"/>
      <w:b/>
      <w:bCs/>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DD8C1-2DE5-4DC2-8232-EB6C609D2F69}">
  <ds:schemaRefs/>
</ds:datastoreItem>
</file>

<file path=docProps/app.xml><?xml version="1.0" encoding="utf-8"?>
<Properties xmlns="http://schemas.openxmlformats.org/officeDocument/2006/extended-properties" xmlns:vt="http://schemas.openxmlformats.org/officeDocument/2006/docPropsVTypes">
  <Template>Normal</Template>
  <Pages>7</Pages>
  <Words>337</Words>
  <Characters>1923</Characters>
  <Lines>16</Lines>
  <Paragraphs>4</Paragraphs>
  <TotalTime>206</TotalTime>
  <ScaleCrop>false</ScaleCrop>
  <LinksUpToDate>false</LinksUpToDate>
  <CharactersWithSpaces>2256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2021-01-08T03:34:00Z</dcterms:created>
  <dc:creator>user</dc:creator>
  <cp:lastModifiedBy>杨建明</cp:lastModifiedBy>
  <cp:lastPrinted>2021-02-03T05:28:00Z</cp:lastPrinted>
  <dcterms:modified xsi:type="dcterms:W3CDTF">2021-02-04T03:57:18Z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